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88FF" w14:textId="1511D702" w:rsidR="00DF2905" w:rsidRPr="003B3D93" w:rsidRDefault="00DF2905" w:rsidP="003B3D93">
      <w:pPr>
        <w:spacing w:after="0"/>
        <w:jc w:val="right"/>
        <w:rPr>
          <w:i/>
          <w:iCs/>
        </w:rPr>
      </w:pPr>
    </w:p>
    <w:p w14:paraId="508AF48C" w14:textId="7DAD1CCF" w:rsidR="003B3D93" w:rsidRPr="007F1A12" w:rsidRDefault="003B3D93" w:rsidP="00DF2905">
      <w:pPr>
        <w:spacing w:after="0"/>
        <w:rPr>
          <w:b/>
          <w:bCs/>
        </w:rPr>
      </w:pPr>
      <w:r w:rsidRPr="007F1A12">
        <w:rPr>
          <w:b/>
          <w:bCs/>
        </w:rPr>
        <w:t>KORRALDUS</w:t>
      </w:r>
    </w:p>
    <w:p w14:paraId="5D3A14CA" w14:textId="765D0B72" w:rsidR="003B3D93" w:rsidRPr="007F1A12" w:rsidRDefault="003B3D93" w:rsidP="00DF2905">
      <w:pPr>
        <w:spacing w:after="0"/>
      </w:pPr>
    </w:p>
    <w:p w14:paraId="6A8D1A89" w14:textId="4A06E1C3" w:rsidR="003B3D93" w:rsidRPr="007F1A12" w:rsidRDefault="003B3D93" w:rsidP="000E268B">
      <w:pPr>
        <w:spacing w:after="0"/>
        <w:jc w:val="both"/>
      </w:pPr>
      <w:r w:rsidRPr="007F1A12">
        <w:t>Haljala</w:t>
      </w:r>
      <w:r w:rsidRPr="007F1A12">
        <w:tab/>
      </w:r>
      <w:r w:rsidRPr="007F1A12">
        <w:tab/>
      </w:r>
      <w:r w:rsidRPr="007F1A12">
        <w:tab/>
      </w:r>
      <w:r w:rsidRPr="007F1A12">
        <w:tab/>
      </w:r>
      <w:r w:rsidRPr="007F1A12">
        <w:tab/>
      </w:r>
      <w:r w:rsidRPr="007F1A12">
        <w:tab/>
      </w:r>
      <w:r w:rsidRPr="007F1A12">
        <w:tab/>
      </w:r>
      <w:r w:rsidRPr="007F1A12">
        <w:tab/>
      </w:r>
      <w:r w:rsidRPr="007F1A12">
        <w:tab/>
      </w:r>
      <w:r w:rsidR="000E268B" w:rsidRPr="007F1A12">
        <w:t xml:space="preserve">     </w:t>
      </w:r>
      <w:r w:rsidR="003B00E7">
        <w:t>..</w:t>
      </w:r>
      <w:r w:rsidR="00992F58" w:rsidRPr="007F1A12">
        <w:t>.</w:t>
      </w:r>
      <w:r w:rsidR="00CB60B5" w:rsidRPr="007F1A12">
        <w:t xml:space="preserve"> </w:t>
      </w:r>
      <w:r w:rsidR="003B00E7">
        <w:t>november</w:t>
      </w:r>
      <w:r w:rsidR="0063740D" w:rsidRPr="007F1A12">
        <w:t xml:space="preserve"> 202</w:t>
      </w:r>
      <w:r w:rsidR="00587C8C" w:rsidRPr="007F1A12">
        <w:t>5</w:t>
      </w:r>
      <w:r w:rsidR="0063740D" w:rsidRPr="007F1A12">
        <w:t xml:space="preserve"> nr </w:t>
      </w:r>
      <w:r w:rsidR="00645499" w:rsidRPr="007F1A12">
        <w:rPr>
          <w:b/>
          <w:bCs/>
        </w:rPr>
        <w:t>00</w:t>
      </w:r>
      <w:r w:rsidR="00587C8C" w:rsidRPr="007F1A12">
        <w:rPr>
          <w:b/>
          <w:bCs/>
        </w:rPr>
        <w:t>0</w:t>
      </w:r>
    </w:p>
    <w:p w14:paraId="749434D6" w14:textId="74BBD8E8" w:rsidR="003B3D93" w:rsidRPr="007F1A12" w:rsidRDefault="003B3D93" w:rsidP="00DF2905">
      <w:pPr>
        <w:spacing w:after="0"/>
      </w:pPr>
    </w:p>
    <w:p w14:paraId="61906A60" w14:textId="77777777" w:rsidR="009F043E" w:rsidRPr="007F1A12" w:rsidRDefault="009F043E" w:rsidP="005F7311">
      <w:pPr>
        <w:spacing w:after="0"/>
        <w:rPr>
          <w:b/>
          <w:bCs/>
        </w:rPr>
      </w:pPr>
    </w:p>
    <w:p w14:paraId="657D38BC" w14:textId="16032600" w:rsidR="003B3D93" w:rsidRPr="007F1A12" w:rsidRDefault="00587C8C" w:rsidP="005F7311">
      <w:pPr>
        <w:spacing w:after="0"/>
        <w:rPr>
          <w:b/>
          <w:bCs/>
        </w:rPr>
      </w:pPr>
      <w:r w:rsidRPr="007F1A12">
        <w:rPr>
          <w:b/>
          <w:bCs/>
        </w:rPr>
        <w:t xml:space="preserve">Võsu alevikus </w:t>
      </w:r>
      <w:r w:rsidR="00793DE0" w:rsidRPr="007F1A12">
        <w:rPr>
          <w:b/>
          <w:bCs/>
        </w:rPr>
        <w:t>Reinometsa</w:t>
      </w:r>
      <w:r w:rsidR="005C73A1" w:rsidRPr="007F1A12">
        <w:rPr>
          <w:b/>
          <w:bCs/>
        </w:rPr>
        <w:t xml:space="preserve"> </w:t>
      </w:r>
      <w:r w:rsidRPr="007F1A12">
        <w:rPr>
          <w:b/>
          <w:bCs/>
        </w:rPr>
        <w:t>maaüksuse</w:t>
      </w:r>
      <w:r w:rsidR="005F7311" w:rsidRPr="007F1A12">
        <w:rPr>
          <w:b/>
          <w:bCs/>
        </w:rPr>
        <w:t xml:space="preserve"> </w:t>
      </w:r>
      <w:r w:rsidR="003B3D93" w:rsidRPr="007F1A12">
        <w:rPr>
          <w:b/>
          <w:bCs/>
        </w:rPr>
        <w:t>detailplaneeringu</w:t>
      </w:r>
      <w:r w:rsidRPr="007F1A12">
        <w:rPr>
          <w:b/>
          <w:bCs/>
        </w:rPr>
        <w:t xml:space="preserve"> </w:t>
      </w:r>
      <w:r w:rsidR="005C73A1" w:rsidRPr="007F1A12">
        <w:rPr>
          <w:b/>
          <w:bCs/>
        </w:rPr>
        <w:t xml:space="preserve">                                          </w:t>
      </w:r>
      <w:r w:rsidR="003B3D93" w:rsidRPr="007F1A12">
        <w:rPr>
          <w:b/>
          <w:bCs/>
        </w:rPr>
        <w:t>keskkonnamõju</w:t>
      </w:r>
      <w:r w:rsidR="0052762A" w:rsidRPr="007F1A12">
        <w:rPr>
          <w:b/>
          <w:bCs/>
        </w:rPr>
        <w:t xml:space="preserve"> </w:t>
      </w:r>
      <w:r w:rsidR="003B3D93" w:rsidRPr="007F1A12">
        <w:rPr>
          <w:b/>
          <w:bCs/>
        </w:rPr>
        <w:t>strateegilise</w:t>
      </w:r>
      <w:r w:rsidR="0052762A" w:rsidRPr="007F1A12">
        <w:rPr>
          <w:b/>
          <w:bCs/>
        </w:rPr>
        <w:t xml:space="preserve"> </w:t>
      </w:r>
      <w:r w:rsidR="003B3D93" w:rsidRPr="007F1A12">
        <w:rPr>
          <w:b/>
          <w:bCs/>
        </w:rPr>
        <w:t>hindamise algatamata jätmine</w:t>
      </w:r>
    </w:p>
    <w:p w14:paraId="7E6363A0" w14:textId="45F1F67F" w:rsidR="003B3D93" w:rsidRPr="007F1A12" w:rsidRDefault="003B3D93" w:rsidP="00DF2905">
      <w:pPr>
        <w:spacing w:after="0"/>
      </w:pPr>
    </w:p>
    <w:p w14:paraId="2627B509" w14:textId="5E95548B" w:rsidR="000C368D" w:rsidRPr="007F1A12" w:rsidRDefault="00587C8C" w:rsidP="00D363DC">
      <w:pPr>
        <w:spacing w:after="0"/>
        <w:jc w:val="both"/>
      </w:pPr>
      <w:r w:rsidRPr="007F1A12">
        <w:t xml:space="preserve">Võsu alevikus </w:t>
      </w:r>
      <w:r w:rsidR="006235F3" w:rsidRPr="007F1A12">
        <w:t>Reinometsa</w:t>
      </w:r>
      <w:r w:rsidRPr="007F1A12">
        <w:t xml:space="preserve"> maaüksuse</w:t>
      </w:r>
      <w:r w:rsidR="00C62002" w:rsidRPr="007F1A12">
        <w:t xml:space="preserve"> d</w:t>
      </w:r>
      <w:r w:rsidR="005B1DFD" w:rsidRPr="007F1A12">
        <w:t xml:space="preserve">etailplaneering algatati Haljala Vallavalitsuse </w:t>
      </w:r>
      <w:r w:rsidR="006235F3" w:rsidRPr="007F1A12">
        <w:t>20</w:t>
      </w:r>
      <w:r w:rsidR="005B1DFD" w:rsidRPr="007F1A12">
        <w:t>.</w:t>
      </w:r>
      <w:r w:rsidR="006235F3" w:rsidRPr="007F1A12">
        <w:t>10</w:t>
      </w:r>
      <w:r w:rsidR="005B1DFD" w:rsidRPr="007F1A12">
        <w:t>.202</w:t>
      </w:r>
      <w:r w:rsidR="00767453" w:rsidRPr="007F1A12">
        <w:t>2</w:t>
      </w:r>
      <w:r w:rsidR="005B1DFD" w:rsidRPr="007F1A12">
        <w:t xml:space="preserve"> korraldusega nr </w:t>
      </w:r>
      <w:r w:rsidR="00767453" w:rsidRPr="007F1A12">
        <w:t>3</w:t>
      </w:r>
      <w:r w:rsidR="006235F3" w:rsidRPr="007F1A12">
        <w:t>62</w:t>
      </w:r>
      <w:r w:rsidR="005B1DFD" w:rsidRPr="007F1A12">
        <w:t>.</w:t>
      </w:r>
      <w:r w:rsidR="00FC67DA" w:rsidRPr="007F1A12">
        <w:t xml:space="preserve"> Detailplaneeringu koostamise eesmärk on elamumaa sihtotstarbega kruntide moodustamine, ehitusõiguse määramine, vajalike tehnovõrkude ja </w:t>
      </w:r>
      <w:r w:rsidR="00114E60" w:rsidRPr="007F1A12">
        <w:t xml:space="preserve">                    </w:t>
      </w:r>
      <w:r w:rsidR="00FC67DA" w:rsidRPr="007F1A12">
        <w:t>-rajatiste võimalike asukohtade määramine krundil ning kitsenduste ja servituutide seadmise vajaduse määramine. Planeeringuala suurus on ca 2,5 hektarit. Planeeringualale juurdepääs on tagatud Kelluka teelt L3 (munitsipaalomandis).</w:t>
      </w:r>
    </w:p>
    <w:p w14:paraId="76175D74" w14:textId="77777777" w:rsidR="0071741D" w:rsidRPr="007F1A12" w:rsidRDefault="0071741D" w:rsidP="00D363DC">
      <w:pPr>
        <w:spacing w:after="0"/>
        <w:jc w:val="both"/>
      </w:pPr>
    </w:p>
    <w:p w14:paraId="32E644EA" w14:textId="09451761" w:rsidR="0071741D" w:rsidRPr="007F1A12" w:rsidRDefault="0071741D" w:rsidP="0086637A">
      <w:pPr>
        <w:spacing w:after="0"/>
        <w:jc w:val="both"/>
      </w:pPr>
      <w:r w:rsidRPr="007F1A12">
        <w:t>Maa-</w:t>
      </w:r>
      <w:r w:rsidR="00DB70A3" w:rsidRPr="007F1A12">
        <w:t xml:space="preserve"> ja Ruumi</w:t>
      </w:r>
      <w:r w:rsidRPr="007F1A12">
        <w:t xml:space="preserve">ameti </w:t>
      </w:r>
      <w:proofErr w:type="spellStart"/>
      <w:r w:rsidRPr="007F1A12">
        <w:t>Geoportaali</w:t>
      </w:r>
      <w:proofErr w:type="spellEnd"/>
      <w:r w:rsidRPr="007F1A12">
        <w:t xml:space="preserve"> </w:t>
      </w:r>
      <w:r w:rsidR="00DB70A3" w:rsidRPr="007F1A12">
        <w:t>kaardirakenduste andmetel jääb planeeringuala Lahemaa rahvuspargi piiranguvööndisse, Natura 2000 Lahemaa linnualale (RAH0000089)</w:t>
      </w:r>
      <w:r w:rsidR="00350CE9" w:rsidRPr="007F1A12">
        <w:t>,</w:t>
      </w:r>
      <w:r w:rsidR="00DB70A3" w:rsidRPr="007F1A12">
        <w:t xml:space="preserve"> Natura 2000 Lahemaa loodusalale (RAH0000601)</w:t>
      </w:r>
      <w:r w:rsidR="00350CE9" w:rsidRPr="007F1A12">
        <w:t xml:space="preserve"> </w:t>
      </w:r>
      <w:r w:rsidR="00C0122A" w:rsidRPr="007F1A12">
        <w:t>ning osaliselt II kaitsekategooria</w:t>
      </w:r>
      <w:r w:rsidR="0086637A" w:rsidRPr="007F1A12">
        <w:t xml:space="preserve"> kaitsealuste liikide põhja-nahkhiire </w:t>
      </w:r>
      <w:r w:rsidR="0086637A" w:rsidRPr="007F1A12">
        <w:rPr>
          <w:i/>
          <w:iCs/>
        </w:rPr>
        <w:t>(</w:t>
      </w:r>
      <w:proofErr w:type="spellStart"/>
      <w:r w:rsidR="0086637A" w:rsidRPr="007F1A12">
        <w:rPr>
          <w:i/>
          <w:iCs/>
        </w:rPr>
        <w:t>Eptesicus</w:t>
      </w:r>
      <w:proofErr w:type="spellEnd"/>
      <w:r w:rsidR="0086637A" w:rsidRPr="007F1A12">
        <w:rPr>
          <w:i/>
          <w:iCs/>
        </w:rPr>
        <w:t xml:space="preserve"> </w:t>
      </w:r>
      <w:proofErr w:type="spellStart"/>
      <w:r w:rsidR="0086637A" w:rsidRPr="007F1A12">
        <w:rPr>
          <w:i/>
          <w:iCs/>
        </w:rPr>
        <w:t>nilssonii</w:t>
      </w:r>
      <w:proofErr w:type="spellEnd"/>
      <w:r w:rsidR="0086637A" w:rsidRPr="007F1A12">
        <w:rPr>
          <w:i/>
          <w:iCs/>
        </w:rPr>
        <w:t>)</w:t>
      </w:r>
      <w:r w:rsidR="00B00373" w:rsidRPr="007F1A12">
        <w:t>,</w:t>
      </w:r>
      <w:r w:rsidR="008610B9" w:rsidRPr="007F1A12">
        <w:t xml:space="preserve"> tiigilendlane </w:t>
      </w:r>
      <w:r w:rsidR="008610B9" w:rsidRPr="007F1A12">
        <w:rPr>
          <w:i/>
          <w:iCs/>
        </w:rPr>
        <w:t>(</w:t>
      </w:r>
      <w:proofErr w:type="spellStart"/>
      <w:r w:rsidR="008610B9" w:rsidRPr="007F1A12">
        <w:rPr>
          <w:i/>
          <w:iCs/>
        </w:rPr>
        <w:t>Myotis</w:t>
      </w:r>
      <w:proofErr w:type="spellEnd"/>
      <w:r w:rsidR="008610B9" w:rsidRPr="007F1A12">
        <w:rPr>
          <w:i/>
          <w:iCs/>
        </w:rPr>
        <w:t xml:space="preserve"> </w:t>
      </w:r>
      <w:proofErr w:type="spellStart"/>
      <w:r w:rsidR="008610B9" w:rsidRPr="007F1A12">
        <w:rPr>
          <w:i/>
          <w:iCs/>
        </w:rPr>
        <w:t>dasycneme</w:t>
      </w:r>
      <w:proofErr w:type="spellEnd"/>
      <w:r w:rsidR="008610B9" w:rsidRPr="007F1A12">
        <w:rPr>
          <w:i/>
          <w:iCs/>
        </w:rPr>
        <w:t>)</w:t>
      </w:r>
      <w:r w:rsidR="000766A1" w:rsidRPr="007F1A12">
        <w:t xml:space="preserve"> </w:t>
      </w:r>
      <w:r w:rsidR="0086637A" w:rsidRPr="007F1A12">
        <w:t xml:space="preserve">ja </w:t>
      </w:r>
      <w:r w:rsidR="00B00373" w:rsidRPr="007F1A12">
        <w:t>veelendlane</w:t>
      </w:r>
      <w:r w:rsidR="0086637A" w:rsidRPr="007F1A12">
        <w:t xml:space="preserve"> </w:t>
      </w:r>
      <w:r w:rsidR="0086637A" w:rsidRPr="007F1A12">
        <w:rPr>
          <w:i/>
          <w:iCs/>
        </w:rPr>
        <w:t>(</w:t>
      </w:r>
      <w:proofErr w:type="spellStart"/>
      <w:r w:rsidR="00B00373" w:rsidRPr="007F1A12">
        <w:rPr>
          <w:i/>
          <w:iCs/>
        </w:rPr>
        <w:t>Myotis</w:t>
      </w:r>
      <w:proofErr w:type="spellEnd"/>
      <w:r w:rsidR="00B00373" w:rsidRPr="007F1A12">
        <w:rPr>
          <w:i/>
          <w:iCs/>
        </w:rPr>
        <w:t xml:space="preserve"> </w:t>
      </w:r>
      <w:proofErr w:type="spellStart"/>
      <w:r w:rsidR="00B00373" w:rsidRPr="007F1A12">
        <w:rPr>
          <w:i/>
          <w:iCs/>
        </w:rPr>
        <w:t>daubentonii</w:t>
      </w:r>
      <w:proofErr w:type="spellEnd"/>
      <w:r w:rsidR="0086637A" w:rsidRPr="007F1A12">
        <w:rPr>
          <w:i/>
          <w:iCs/>
        </w:rPr>
        <w:t>)</w:t>
      </w:r>
      <w:r w:rsidR="008610B9" w:rsidRPr="007F1A12">
        <w:t xml:space="preserve"> </w:t>
      </w:r>
      <w:r w:rsidR="0086637A" w:rsidRPr="007F1A12">
        <w:t>leiupaikade alale</w:t>
      </w:r>
      <w:r w:rsidR="00DB70A3" w:rsidRPr="007F1A12">
        <w:t>. Planeeringuala</w:t>
      </w:r>
      <w:r w:rsidR="00811862" w:rsidRPr="007F1A12">
        <w:t>l</w:t>
      </w:r>
      <w:r w:rsidR="00DB70A3" w:rsidRPr="007F1A12">
        <w:t xml:space="preserve"> </w:t>
      </w:r>
      <w:r w:rsidR="00811862" w:rsidRPr="007F1A12">
        <w:t>paikne</w:t>
      </w:r>
      <w:r w:rsidR="008610B9" w:rsidRPr="007F1A12">
        <w:t>b</w:t>
      </w:r>
      <w:r w:rsidR="00811862" w:rsidRPr="007F1A12">
        <w:t xml:space="preserve"> elektriõhuliin alla 1 </w:t>
      </w:r>
      <w:proofErr w:type="spellStart"/>
      <w:r w:rsidR="00811862" w:rsidRPr="007F1A12">
        <w:t>kV</w:t>
      </w:r>
      <w:proofErr w:type="spellEnd"/>
      <w:r w:rsidR="008610B9" w:rsidRPr="007F1A12">
        <w:t xml:space="preserve">. </w:t>
      </w:r>
      <w:r w:rsidR="00DB70A3" w:rsidRPr="007F1A12">
        <w:t>Planeeringuala jääb kaitstud põhjaveega alale ning kõrge või väga kõrge radooniriskiga alale.</w:t>
      </w:r>
    </w:p>
    <w:p w14:paraId="74285C2D" w14:textId="77777777" w:rsidR="00D22ED4" w:rsidRPr="007F1A12" w:rsidRDefault="00D22ED4" w:rsidP="00EA3B1B">
      <w:pPr>
        <w:spacing w:after="0"/>
        <w:jc w:val="both"/>
      </w:pPr>
    </w:p>
    <w:p w14:paraId="788E4123" w14:textId="70AF81D2" w:rsidR="00930880" w:rsidRPr="007F1A12" w:rsidRDefault="00D22ED4" w:rsidP="00EA3B1B">
      <w:pPr>
        <w:spacing w:after="0"/>
        <w:jc w:val="both"/>
      </w:pPr>
      <w:r w:rsidRPr="007F1A12">
        <w:t>Vihula Vallavolikogu 13.08.2003 määrusega nr 19 kehtestatud Vihula valla üldplaneeringu kohaselt asub planeeringuala maakasutuse juhtotstarbe</w:t>
      </w:r>
      <w:r w:rsidR="00365969" w:rsidRPr="007F1A12">
        <w:t>t</w:t>
      </w:r>
      <w:r w:rsidRPr="007F1A12">
        <w:t>a alal</w:t>
      </w:r>
      <w:r w:rsidR="00544AB2" w:rsidRPr="007F1A12">
        <w:t xml:space="preserve"> ja </w:t>
      </w:r>
      <w:r w:rsidR="004A6430" w:rsidRPr="007F1A12">
        <w:t>I</w:t>
      </w:r>
      <w:r w:rsidRPr="007F1A12">
        <w:t xml:space="preserve"> klassi väärtusliku maastiku alal</w:t>
      </w:r>
      <w:r w:rsidR="00544AB2" w:rsidRPr="007F1A12">
        <w:t xml:space="preserve">. </w:t>
      </w:r>
      <w:r w:rsidR="00F567D8" w:rsidRPr="007F1A12">
        <w:t>Kuna planeeringuala piirneb ja vahetus läheduses asuvad enamasti elamumaa</w:t>
      </w:r>
      <w:r w:rsidR="00641B14" w:rsidRPr="007F1A12">
        <w:t xml:space="preserve"> </w:t>
      </w:r>
      <w:r w:rsidR="00F567D8" w:rsidRPr="007F1A12">
        <w:t xml:space="preserve">maakasutuse juhtotstarbega alad, siis on </w:t>
      </w:r>
      <w:r w:rsidR="00641B14" w:rsidRPr="007F1A12">
        <w:t>Reinometsa</w:t>
      </w:r>
      <w:r w:rsidR="00F567D8" w:rsidRPr="007F1A12">
        <w:t xml:space="preserve"> maaüksuse puhul tegemist piirkonda sobiva ja üldplaneeringu kohase detailplaneeringuga.</w:t>
      </w:r>
    </w:p>
    <w:p w14:paraId="033BBB32" w14:textId="77777777" w:rsidR="00EA3B1B" w:rsidRPr="007F1A12" w:rsidRDefault="00EA3B1B" w:rsidP="00EA3B1B">
      <w:pPr>
        <w:spacing w:after="0"/>
        <w:jc w:val="both"/>
      </w:pPr>
    </w:p>
    <w:p w14:paraId="17B630C4" w14:textId="2269AF49" w:rsidR="00EA3B1B" w:rsidRPr="007F1A12" w:rsidRDefault="00EA3B1B" w:rsidP="00EA3B1B">
      <w:pPr>
        <w:spacing w:after="0"/>
        <w:jc w:val="both"/>
      </w:pPr>
      <w:r w:rsidRPr="007F1A12">
        <w:t>Kavandatav tegevus ei kuulu keskkonnamõju hindamise ja keskkonnajuhtimissüsteemi seaduse (</w:t>
      </w:r>
      <w:proofErr w:type="spellStart"/>
      <w:r w:rsidRPr="007F1A12">
        <w:t>KeHJS</w:t>
      </w:r>
      <w:proofErr w:type="spellEnd"/>
      <w:r w:rsidRPr="007F1A12">
        <w:t xml:space="preserve">) § 6 lõikes 1 nimetatud olulise keskkonnamõjuga tegevuse nimistusse, mille korral on keskkonnamõju strateegilise hindamise (KSH) läbiviimine kohustuslik. Detailplaneeringuga kavandatav tegevus </w:t>
      </w:r>
      <w:r w:rsidR="00517E56" w:rsidRPr="007F1A12">
        <w:t>asub</w:t>
      </w:r>
      <w:r w:rsidRPr="007F1A12">
        <w:t xml:space="preserve"> Natura 2000 võrgustiku ala</w:t>
      </w:r>
      <w:r w:rsidR="00517E56" w:rsidRPr="007F1A12">
        <w:t>l</w:t>
      </w:r>
      <w:r w:rsidRPr="007F1A12">
        <w:t xml:space="preserve">. Detailplaneeringu koostamisel, mis eeldatavalt avaldab Natura 2000 võrgustiku alale mõju, tuleb anda eelhinnang ja kaaluda keskkonnamõju strateegilist hindamist, lähtudes </w:t>
      </w:r>
      <w:proofErr w:type="spellStart"/>
      <w:r w:rsidRPr="007F1A12">
        <w:t>KeHJS</w:t>
      </w:r>
      <w:proofErr w:type="spellEnd"/>
      <w:r w:rsidRPr="007F1A12">
        <w:t xml:space="preserve"> § 33 lõigetes 4 ja 5 sätestatud kriteeriumidest ning § 33 lõike 6 kohaste asjaomaste asutuste seisukohtadest. </w:t>
      </w:r>
    </w:p>
    <w:p w14:paraId="42576004" w14:textId="77777777" w:rsidR="00E8074C" w:rsidRPr="007F1A12" w:rsidRDefault="00E8074C" w:rsidP="00EA3B1B">
      <w:pPr>
        <w:spacing w:after="0"/>
        <w:jc w:val="both"/>
      </w:pPr>
    </w:p>
    <w:p w14:paraId="05236F4D" w14:textId="77777777" w:rsidR="00B23E27" w:rsidRPr="007F1A12" w:rsidRDefault="00DC5324" w:rsidP="00EA3B1B">
      <w:pPr>
        <w:spacing w:after="0"/>
        <w:jc w:val="both"/>
      </w:pPr>
      <w:r w:rsidRPr="007F1A12">
        <w:t>KSH e</w:t>
      </w:r>
      <w:r w:rsidR="00E8074C" w:rsidRPr="007F1A12">
        <w:t xml:space="preserve">elhinnangus kaalutakse </w:t>
      </w:r>
      <w:r w:rsidR="00752440" w:rsidRPr="007F1A12">
        <w:t>KSH vajalikkust</w:t>
      </w:r>
      <w:r w:rsidR="00E8074C" w:rsidRPr="007F1A12">
        <w:t xml:space="preserve"> </w:t>
      </w:r>
      <w:proofErr w:type="spellStart"/>
      <w:r w:rsidR="00E8074C" w:rsidRPr="007F1A12">
        <w:t>KeHJS</w:t>
      </w:r>
      <w:proofErr w:type="spellEnd"/>
      <w:r w:rsidR="00E8074C" w:rsidRPr="007F1A12">
        <w:t xml:space="preserve"> § 6 lõike 2 punkti 22 ning Vabariigi Valitsuse 29.08.2005 määruse nr 224 „Tegevusvaldkondade, mille korral tuleb anda keskkonnamõju hindamise vajalikkuse eelhinnang, täpsustatud loetelu</w:t>
      </w:r>
      <w:r w:rsidR="006006BF" w:rsidRPr="007F1A12">
        <w:rPr>
          <w:vertAlign w:val="superscript"/>
        </w:rPr>
        <w:t>1</w:t>
      </w:r>
      <w:r w:rsidR="00E8074C" w:rsidRPr="007F1A12">
        <w:t>” § 15 p</w:t>
      </w:r>
      <w:r w:rsidR="007911AC" w:rsidRPr="007F1A12">
        <w:t>unkti</w:t>
      </w:r>
      <w:r w:rsidR="00E8074C" w:rsidRPr="007F1A12">
        <w:t xml:space="preserve"> 8 alusel. </w:t>
      </w:r>
    </w:p>
    <w:p w14:paraId="0C07BCC0" w14:textId="77777777" w:rsidR="00B23E27" w:rsidRPr="007F1A12" w:rsidRDefault="00B23E27" w:rsidP="00EA3B1B">
      <w:pPr>
        <w:spacing w:after="0"/>
        <w:jc w:val="both"/>
      </w:pPr>
    </w:p>
    <w:p w14:paraId="27282EAD" w14:textId="3B717E51" w:rsidR="00E8074C" w:rsidRPr="007F1A12" w:rsidRDefault="00E8074C" w:rsidP="00AF39D0">
      <w:pPr>
        <w:spacing w:after="0"/>
        <w:jc w:val="both"/>
        <w:rPr>
          <w:szCs w:val="24"/>
        </w:rPr>
      </w:pPr>
      <w:r w:rsidRPr="007F1A12">
        <w:t>KSH</w:t>
      </w:r>
      <w:r w:rsidR="0004593E" w:rsidRPr="007F1A12">
        <w:t xml:space="preserve"> </w:t>
      </w:r>
      <w:r w:rsidRPr="007F1A12">
        <w:t>vaja</w:t>
      </w:r>
      <w:r w:rsidR="00752440" w:rsidRPr="007F1A12">
        <w:t>likkuse</w:t>
      </w:r>
      <w:r w:rsidRPr="007F1A12">
        <w:t xml:space="preserve"> üle otsustamiseks</w:t>
      </w:r>
      <w:r w:rsidR="00AB5996" w:rsidRPr="007F1A12">
        <w:t xml:space="preserve"> </w:t>
      </w:r>
      <w:r w:rsidRPr="007F1A12">
        <w:t xml:space="preserve">on koostatud </w:t>
      </w:r>
      <w:r w:rsidR="00A82753" w:rsidRPr="007F1A12">
        <w:t xml:space="preserve">KSH </w:t>
      </w:r>
      <w:r w:rsidRPr="007F1A12">
        <w:t>eelhinnang</w:t>
      </w:r>
      <w:r w:rsidR="00310E64" w:rsidRPr="007F1A12">
        <w:t>,</w:t>
      </w:r>
      <w:r w:rsidRPr="007F1A12">
        <w:t xml:space="preserve"> arvestades Keskkonnaministeeriumi poolt koostatud juhendmaterjali „Keskkonnamõju strateegilise hindamise käsiraamat 2017”,</w:t>
      </w:r>
      <w:r w:rsidR="00813775" w:rsidRPr="007F1A12">
        <w:t xml:space="preserve"> Mittetulundusühing Eesti Keskkonnamõju Hindajate Ühingu </w:t>
      </w:r>
      <w:r w:rsidRPr="007F1A12">
        <w:t xml:space="preserve">juhendit „Juhised Natura hindamise läbiviimiseks loodusdirektiivi artikli 6 lõike 3 rakendamisel Eestis“ ning </w:t>
      </w:r>
      <w:r w:rsidR="00A12801" w:rsidRPr="007F1A12">
        <w:t>Riin Kutsari koostatud</w:t>
      </w:r>
      <w:r w:rsidR="005B0BF9" w:rsidRPr="007F1A12">
        <w:t xml:space="preserve"> ja Keskkonnaministeeriumi poolt täiendatud </w:t>
      </w:r>
      <w:r w:rsidRPr="007F1A12">
        <w:t xml:space="preserve">juhendit „KSH eelhindamise juhend otsustaja tasandil, sh Natura eelhindamine“. Koostatud </w:t>
      </w:r>
      <w:r w:rsidR="00D656E9" w:rsidRPr="007F1A12">
        <w:t xml:space="preserve">KSH </w:t>
      </w:r>
      <w:r w:rsidRPr="007F1A12">
        <w:t xml:space="preserve">eelhinnang on </w:t>
      </w:r>
      <w:r w:rsidR="00D656E9" w:rsidRPr="007F1A12">
        <w:t>kättesaadav</w:t>
      </w:r>
      <w:r w:rsidR="00100725" w:rsidRPr="007F1A12">
        <w:t xml:space="preserve"> </w:t>
      </w:r>
      <w:r w:rsidRPr="007F1A12">
        <w:rPr>
          <w:szCs w:val="24"/>
        </w:rPr>
        <w:t>korralduse lisas.</w:t>
      </w:r>
    </w:p>
    <w:p w14:paraId="52B455AE" w14:textId="77777777" w:rsidR="00657E9C" w:rsidRPr="007F1A12" w:rsidRDefault="00657E9C" w:rsidP="00AF39D0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52763A1" w14:textId="7C56BD41" w:rsidR="00277298" w:rsidRPr="0005232C" w:rsidRDefault="00516256" w:rsidP="00AF39D0">
      <w:pPr>
        <w:spacing w:after="0"/>
        <w:jc w:val="both"/>
        <w:rPr>
          <w:color w:val="000000" w:themeColor="text1"/>
          <w:szCs w:val="24"/>
        </w:rPr>
      </w:pPr>
      <w:r w:rsidRPr="007F1A12">
        <w:rPr>
          <w:szCs w:val="24"/>
        </w:rPr>
        <w:lastRenderedPageBreak/>
        <w:t xml:space="preserve">Eelhinnangu kohaselt ei ole KSH läbiviimine detailplaneeringu koostamisel vajalik </w:t>
      </w:r>
      <w:r w:rsidRPr="0005232C">
        <w:rPr>
          <w:color w:val="000000" w:themeColor="text1"/>
          <w:szCs w:val="24"/>
        </w:rPr>
        <w:t>alljärgnevatel põhjustel:</w:t>
      </w:r>
    </w:p>
    <w:p w14:paraId="459A33E5" w14:textId="77777777" w:rsidR="00AD34F4" w:rsidRPr="0005232C" w:rsidRDefault="00AD34F4" w:rsidP="00B035D2">
      <w:pPr>
        <w:spacing w:after="0"/>
        <w:jc w:val="both"/>
        <w:rPr>
          <w:bCs/>
          <w:color w:val="000000" w:themeColor="text1"/>
          <w:szCs w:val="24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B421DD" w:rsidRPr="0005232C" w14:paraId="7C02D66B" w14:textId="77777777" w:rsidTr="004F6526">
        <w:tc>
          <w:tcPr>
            <w:tcW w:w="4531" w:type="dxa"/>
          </w:tcPr>
          <w:p w14:paraId="05654377" w14:textId="220064F6" w:rsidR="00B421DD" w:rsidRPr="0005232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Teema</w:t>
            </w:r>
          </w:p>
        </w:tc>
        <w:tc>
          <w:tcPr>
            <w:tcW w:w="4536" w:type="dxa"/>
          </w:tcPr>
          <w:p w14:paraId="18D9F118" w14:textId="48D74034" w:rsidR="00B421DD" w:rsidRPr="00C02649" w:rsidRDefault="00B421DD" w:rsidP="00C02649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Teemakohase peatüki koondjäreldus</w:t>
            </w:r>
          </w:p>
        </w:tc>
      </w:tr>
      <w:tr w:rsidR="00B421DD" w:rsidRPr="0005232C" w14:paraId="39865E88" w14:textId="77777777" w:rsidTr="004F6526">
        <w:tc>
          <w:tcPr>
            <w:tcW w:w="4531" w:type="dxa"/>
          </w:tcPr>
          <w:p w14:paraId="347EA47D" w14:textId="63BE480F" w:rsidR="00B421DD" w:rsidRPr="0005232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 w:rsidRPr="0005232C">
              <w:rPr>
                <w:bCs/>
                <w:color w:val="000000" w:themeColor="text1"/>
                <w:szCs w:val="24"/>
              </w:rPr>
              <w:t>Aluse kavandatavatele tegevustele lähtudes asukohast, iseloomust ja elluviimise tingimustest või eraldatavatest vahenditest</w:t>
            </w:r>
          </w:p>
        </w:tc>
        <w:tc>
          <w:tcPr>
            <w:tcW w:w="4536" w:type="dxa"/>
          </w:tcPr>
          <w:p w14:paraId="7979322A" w14:textId="4E987AC5" w:rsidR="00B421DD" w:rsidRPr="0005232C" w:rsidRDefault="00B421DD" w:rsidP="00C02649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 w:rsidRPr="00C02649">
              <w:rPr>
                <w:bCs/>
                <w:color w:val="000000" w:themeColor="text1"/>
                <w:szCs w:val="24"/>
              </w:rPr>
              <w:t>Ei tuvastatud olulise negatiivse mõju eelduseid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Pr="00C02649">
              <w:rPr>
                <w:bCs/>
                <w:color w:val="000000" w:themeColor="text1"/>
                <w:szCs w:val="24"/>
              </w:rPr>
              <w:t>ja KSH protsessi algatamise vajadust.</w:t>
            </w:r>
          </w:p>
        </w:tc>
      </w:tr>
      <w:tr w:rsidR="00B421DD" w:rsidRPr="0005232C" w14:paraId="41278F53" w14:textId="77777777" w:rsidTr="004F6526">
        <w:tc>
          <w:tcPr>
            <w:tcW w:w="4531" w:type="dxa"/>
          </w:tcPr>
          <w:p w14:paraId="660131D9" w14:textId="507DD927" w:rsidR="00B421DD" w:rsidRPr="0005232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Mõju teistele strateegilistele dokumentidele</w:t>
            </w:r>
          </w:p>
        </w:tc>
        <w:tc>
          <w:tcPr>
            <w:tcW w:w="4536" w:type="dxa"/>
          </w:tcPr>
          <w:p w14:paraId="56E242BF" w14:textId="6F46CD58" w:rsidR="00B421DD" w:rsidRPr="0005232C" w:rsidRDefault="00B421DD" w:rsidP="00C02649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 w:rsidRPr="00C02649">
              <w:rPr>
                <w:bCs/>
                <w:color w:val="000000" w:themeColor="text1"/>
                <w:szCs w:val="24"/>
              </w:rPr>
              <w:t>Ei tuvastatud olulise negatiivse mõju eelduseid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Pr="00C02649">
              <w:rPr>
                <w:bCs/>
                <w:color w:val="000000" w:themeColor="text1"/>
                <w:szCs w:val="24"/>
              </w:rPr>
              <w:t>ja KSH protsessi algatamise vajadust.</w:t>
            </w:r>
          </w:p>
        </w:tc>
      </w:tr>
      <w:tr w:rsidR="00B421DD" w:rsidRPr="0005232C" w14:paraId="5AC1326C" w14:textId="77777777" w:rsidTr="004F6526">
        <w:tc>
          <w:tcPr>
            <w:tcW w:w="4531" w:type="dxa"/>
          </w:tcPr>
          <w:p w14:paraId="414AF469" w14:textId="2BEBC0C9" w:rsidR="00B421DD" w:rsidRPr="0005232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Planeerimisdokumendi asjakohasus ja olulisus keskkonnakaalutluste integreerimisel teistesse valdkondadesse</w:t>
            </w:r>
          </w:p>
        </w:tc>
        <w:tc>
          <w:tcPr>
            <w:tcW w:w="4536" w:type="dxa"/>
          </w:tcPr>
          <w:p w14:paraId="738F47C4" w14:textId="62E8E7EE" w:rsidR="00B421DD" w:rsidRPr="0005232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 w:rsidRPr="001E24D5">
              <w:rPr>
                <w:bCs/>
                <w:color w:val="000000" w:themeColor="text1"/>
                <w:szCs w:val="24"/>
              </w:rPr>
              <w:t>Ei tuvastatud olulise negatiivse mõju eelduseid ja KSH protsessi algatamise vajadust.</w:t>
            </w:r>
          </w:p>
        </w:tc>
      </w:tr>
      <w:tr w:rsidR="00B421DD" w:rsidRPr="0005232C" w14:paraId="7CEA6A90" w14:textId="77777777" w:rsidTr="004F6526">
        <w:tc>
          <w:tcPr>
            <w:tcW w:w="4531" w:type="dxa"/>
          </w:tcPr>
          <w:p w14:paraId="76D9A292" w14:textId="13C8AD4D" w:rsidR="00B421DD" w:rsidRPr="0005232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Planeerimisdokumendi tähtsus EL keskkonnaalaste õigusaktide nõuete ülevõtmisel</w:t>
            </w:r>
          </w:p>
        </w:tc>
        <w:tc>
          <w:tcPr>
            <w:tcW w:w="4536" w:type="dxa"/>
            <w:vMerge w:val="restart"/>
          </w:tcPr>
          <w:p w14:paraId="163EA91D" w14:textId="77952DA7" w:rsidR="00B421DD" w:rsidRPr="0005232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Ei tuvastatud olulise negatiivse mõju eelduseid ja KSH protsessi algatamise vajadust</w:t>
            </w:r>
          </w:p>
        </w:tc>
      </w:tr>
      <w:tr w:rsidR="00B421DD" w:rsidRPr="0005232C" w14:paraId="1F0A6D6A" w14:textId="77777777" w:rsidTr="004F6526">
        <w:tc>
          <w:tcPr>
            <w:tcW w:w="4531" w:type="dxa"/>
          </w:tcPr>
          <w:p w14:paraId="53EBECA2" w14:textId="6D22A130" w:rsidR="00B421DD" w:rsidRPr="0005232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Maa ja maakasutus</w:t>
            </w:r>
          </w:p>
        </w:tc>
        <w:tc>
          <w:tcPr>
            <w:tcW w:w="4536" w:type="dxa"/>
            <w:vMerge/>
          </w:tcPr>
          <w:p w14:paraId="1CE1D739" w14:textId="77777777" w:rsidR="00B421DD" w:rsidRPr="0005232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B421DD" w:rsidRPr="0005232C" w14:paraId="44AF0C92" w14:textId="77777777" w:rsidTr="004F6526">
        <w:tc>
          <w:tcPr>
            <w:tcW w:w="4531" w:type="dxa"/>
          </w:tcPr>
          <w:p w14:paraId="1C20F442" w14:textId="7C54C327" w:rsidR="00B421DD" w:rsidRPr="0005232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Maastik (sh pinnavormid)</w:t>
            </w:r>
          </w:p>
        </w:tc>
        <w:tc>
          <w:tcPr>
            <w:tcW w:w="4536" w:type="dxa"/>
          </w:tcPr>
          <w:p w14:paraId="37474857" w14:textId="207A5074" w:rsidR="00B421DD" w:rsidRPr="0005232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 w:rsidRPr="00CF3733">
              <w:rPr>
                <w:bCs/>
                <w:color w:val="000000" w:themeColor="text1"/>
                <w:szCs w:val="24"/>
              </w:rPr>
              <w:t>Ei tuvastatud olulise negatiivse mõju eelduseid ja KSH protsessi algatamise vajadust.</w:t>
            </w:r>
          </w:p>
        </w:tc>
      </w:tr>
      <w:tr w:rsidR="00B421DD" w:rsidRPr="0005232C" w14:paraId="66580E5A" w14:textId="77777777" w:rsidTr="004F6526">
        <w:tc>
          <w:tcPr>
            <w:tcW w:w="4531" w:type="dxa"/>
          </w:tcPr>
          <w:p w14:paraId="444BAF43" w14:textId="4FDD3FB7" w:rsidR="00B421DD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Maavarade kasutus</w:t>
            </w:r>
          </w:p>
        </w:tc>
        <w:tc>
          <w:tcPr>
            <w:tcW w:w="4536" w:type="dxa"/>
            <w:vMerge w:val="restart"/>
          </w:tcPr>
          <w:p w14:paraId="268F6666" w14:textId="75E224F8" w:rsidR="00B421DD" w:rsidRPr="00CF3733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 w:rsidRPr="0093758F">
              <w:rPr>
                <w:bCs/>
                <w:color w:val="000000" w:themeColor="text1"/>
                <w:szCs w:val="24"/>
              </w:rPr>
              <w:t>Ei tuvastatud olulise negatiivse mõju eelduseid ja KSH protsessi algatamise vajadust.</w:t>
            </w:r>
          </w:p>
        </w:tc>
      </w:tr>
      <w:tr w:rsidR="00B421DD" w:rsidRPr="0005232C" w14:paraId="6A8875A3" w14:textId="77777777" w:rsidTr="004F6526">
        <w:tc>
          <w:tcPr>
            <w:tcW w:w="4531" w:type="dxa"/>
          </w:tcPr>
          <w:p w14:paraId="6168E923" w14:textId="7B8B79A9" w:rsidR="00B421DD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Muld ja pinnas, ressursikasutus (sh energiakasutus), jäägid ja heited ning jäätmeteke</w:t>
            </w:r>
          </w:p>
        </w:tc>
        <w:tc>
          <w:tcPr>
            <w:tcW w:w="4536" w:type="dxa"/>
            <w:vMerge/>
          </w:tcPr>
          <w:p w14:paraId="10C4D768" w14:textId="77777777" w:rsidR="00B421DD" w:rsidRPr="00CF3733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B421DD" w:rsidRPr="0005232C" w14:paraId="67457AFA" w14:textId="77777777" w:rsidTr="004F6526">
        <w:tc>
          <w:tcPr>
            <w:tcW w:w="4531" w:type="dxa"/>
          </w:tcPr>
          <w:p w14:paraId="2AC9E067" w14:textId="0711B754" w:rsidR="00B421DD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Märgalad, jõeäärsed alad, jõesuudmed, rannad ja/või kaldad ning veestik (sh põhjavesi (veeressurss) ja merekeskkond), sh oht keskkonnale</w:t>
            </w:r>
          </w:p>
        </w:tc>
        <w:tc>
          <w:tcPr>
            <w:tcW w:w="4536" w:type="dxa"/>
            <w:vMerge/>
          </w:tcPr>
          <w:p w14:paraId="1DB29687" w14:textId="77777777" w:rsidR="00B421DD" w:rsidRPr="00CF3733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B421DD" w:rsidRPr="0005232C" w14:paraId="72B22C36" w14:textId="77777777" w:rsidTr="004F6526">
        <w:tc>
          <w:tcPr>
            <w:tcW w:w="4531" w:type="dxa"/>
          </w:tcPr>
          <w:p w14:paraId="6D5E5CDB" w14:textId="78AA4AAE" w:rsidR="00B421DD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Õhk ja kliima (sh oht keskkonnale)</w:t>
            </w:r>
          </w:p>
        </w:tc>
        <w:tc>
          <w:tcPr>
            <w:tcW w:w="4536" w:type="dxa"/>
            <w:vMerge/>
          </w:tcPr>
          <w:p w14:paraId="581D2F73" w14:textId="77777777" w:rsidR="00B421DD" w:rsidRPr="00CF3733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B421DD" w:rsidRPr="0005232C" w14:paraId="046BD6E6" w14:textId="77777777" w:rsidTr="004F6526">
        <w:tc>
          <w:tcPr>
            <w:tcW w:w="4531" w:type="dxa"/>
          </w:tcPr>
          <w:p w14:paraId="354E82EF" w14:textId="5BA8F08A" w:rsidR="00B421DD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Looduslik mitmekesisus (loomastik ja taimestik ning metsad) ja kaitstavad loodusobjektid</w:t>
            </w:r>
          </w:p>
        </w:tc>
        <w:tc>
          <w:tcPr>
            <w:tcW w:w="4536" w:type="dxa"/>
          </w:tcPr>
          <w:p w14:paraId="2001E99C" w14:textId="0B54A324" w:rsidR="00B421DD" w:rsidRPr="00CF3733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 w:rsidRPr="001A701C">
              <w:rPr>
                <w:bCs/>
                <w:color w:val="000000" w:themeColor="text1"/>
                <w:szCs w:val="24"/>
              </w:rPr>
              <w:t>Ei tuvastatud olulise negatiivse mõju eelduseid ja KSH protsessi algatamise vajadust.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B421DD" w:rsidRPr="0005232C" w14:paraId="2C8047AE" w14:textId="77777777" w:rsidTr="004F6526">
        <w:tc>
          <w:tcPr>
            <w:tcW w:w="4531" w:type="dxa"/>
          </w:tcPr>
          <w:p w14:paraId="0DDB1719" w14:textId="0E4B97CB" w:rsidR="00B421DD" w:rsidRDefault="00B421DD" w:rsidP="00097038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 w:rsidRPr="00097038">
              <w:rPr>
                <w:bCs/>
                <w:color w:val="000000" w:themeColor="text1"/>
                <w:szCs w:val="24"/>
              </w:rPr>
              <w:t>Elanikkond (sh tiheasustusalad), inimese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Pr="00097038">
              <w:rPr>
                <w:bCs/>
                <w:color w:val="000000" w:themeColor="text1"/>
                <w:szCs w:val="24"/>
              </w:rPr>
              <w:t>tervis, heaolu ja vara (sh geograafiline ala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Pr="00097038">
              <w:rPr>
                <w:bCs/>
                <w:color w:val="000000" w:themeColor="text1"/>
                <w:szCs w:val="24"/>
              </w:rPr>
              <w:t>ja eeldatavalt mõjutatav elanikkond) ning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Pr="00097038">
              <w:rPr>
                <w:bCs/>
                <w:color w:val="000000" w:themeColor="text1"/>
                <w:szCs w:val="24"/>
              </w:rPr>
              <w:t>kultuuripärand ja arheoloogilised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Pr="00097038">
              <w:rPr>
                <w:bCs/>
                <w:color w:val="000000" w:themeColor="text1"/>
                <w:szCs w:val="24"/>
              </w:rPr>
              <w:t>väärtused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Pr="00097038">
              <w:rPr>
                <w:bCs/>
                <w:color w:val="000000" w:themeColor="text1"/>
                <w:szCs w:val="24"/>
              </w:rPr>
              <w:t>(vastupanuvõime) – mh müra, vibratsioon,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 w:rsidRPr="00097038">
              <w:rPr>
                <w:bCs/>
                <w:color w:val="000000" w:themeColor="text1"/>
                <w:szCs w:val="24"/>
              </w:rPr>
              <w:t>valgus, soojus, kiirgus ja lõhn</w:t>
            </w:r>
          </w:p>
        </w:tc>
        <w:tc>
          <w:tcPr>
            <w:tcW w:w="4536" w:type="dxa"/>
          </w:tcPr>
          <w:p w14:paraId="2911D760" w14:textId="7EBB3DC6" w:rsidR="00B421DD" w:rsidRPr="001A701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 w:rsidRPr="004F7324">
              <w:rPr>
                <w:bCs/>
                <w:color w:val="000000" w:themeColor="text1"/>
                <w:szCs w:val="24"/>
              </w:rPr>
              <w:t>Ei tuvastatud olulise negatiivse mõju eelduseid ja KSH protsessi algatamise vajadust.</w:t>
            </w:r>
          </w:p>
        </w:tc>
      </w:tr>
      <w:tr w:rsidR="00B421DD" w:rsidRPr="0005232C" w14:paraId="06EE4AE1" w14:textId="77777777" w:rsidTr="004F6526">
        <w:tc>
          <w:tcPr>
            <w:tcW w:w="4531" w:type="dxa"/>
          </w:tcPr>
          <w:p w14:paraId="607D9F71" w14:textId="424F17FD" w:rsidR="00B421DD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Suurõnnetuse, katastroofi ning piiriülesuse aspektid</w:t>
            </w:r>
          </w:p>
        </w:tc>
        <w:tc>
          <w:tcPr>
            <w:tcW w:w="4536" w:type="dxa"/>
          </w:tcPr>
          <w:p w14:paraId="4E5AA810" w14:textId="769EBFA6" w:rsidR="00B421DD" w:rsidRPr="001A701C" w:rsidRDefault="00B421DD" w:rsidP="00B035D2">
            <w:pPr>
              <w:spacing w:after="0"/>
              <w:jc w:val="both"/>
              <w:rPr>
                <w:bCs/>
                <w:color w:val="000000" w:themeColor="text1"/>
                <w:szCs w:val="24"/>
              </w:rPr>
            </w:pPr>
            <w:r w:rsidRPr="004F7324">
              <w:rPr>
                <w:bCs/>
                <w:color w:val="000000" w:themeColor="text1"/>
                <w:szCs w:val="24"/>
              </w:rPr>
              <w:t>Ei tuvastatud olulise negatiivse mõju eelduseid ja KSH protsessi algatamise vajadust.</w:t>
            </w:r>
          </w:p>
        </w:tc>
      </w:tr>
    </w:tbl>
    <w:p w14:paraId="4F6A4FFA" w14:textId="77777777" w:rsidR="00B035D2" w:rsidRPr="009239A2" w:rsidRDefault="00B035D2" w:rsidP="009239A2">
      <w:pPr>
        <w:spacing w:after="0"/>
        <w:jc w:val="both"/>
        <w:rPr>
          <w:szCs w:val="24"/>
        </w:rPr>
      </w:pPr>
    </w:p>
    <w:p w14:paraId="62A7EE69" w14:textId="12A56B8E" w:rsidR="006A01A0" w:rsidRPr="007F1A12" w:rsidRDefault="00A74D1D" w:rsidP="00B26455">
      <w:pPr>
        <w:spacing w:after="0"/>
        <w:jc w:val="both"/>
        <w:rPr>
          <w:color w:val="000000" w:themeColor="text1"/>
          <w:szCs w:val="24"/>
        </w:rPr>
      </w:pPr>
      <w:r w:rsidRPr="007F1A12">
        <w:rPr>
          <w:color w:val="000000" w:themeColor="text1"/>
          <w:szCs w:val="24"/>
        </w:rPr>
        <w:t>KSH e</w:t>
      </w:r>
      <w:r w:rsidR="006A01A0" w:rsidRPr="007F1A12">
        <w:rPr>
          <w:color w:val="000000" w:themeColor="text1"/>
          <w:szCs w:val="24"/>
        </w:rPr>
        <w:t xml:space="preserve">elhinnangu käigus jõuti järeldusele, et </w:t>
      </w:r>
      <w:r w:rsidR="00912DAB" w:rsidRPr="007F1A12">
        <w:rPr>
          <w:color w:val="000000" w:themeColor="text1"/>
          <w:szCs w:val="24"/>
        </w:rPr>
        <w:t xml:space="preserve">olulise negatiivse keskkonnamõju avaldumist ei ole strateegilise dokumendi koostamisel ja rakendamisel ette näha. </w:t>
      </w:r>
      <w:r w:rsidR="00E34598" w:rsidRPr="007F1A12">
        <w:rPr>
          <w:color w:val="000000" w:themeColor="text1"/>
          <w:szCs w:val="24"/>
        </w:rPr>
        <w:t xml:space="preserve">Sellest tulenevalt ei ole kohalikul omavalitsusel vajadust </w:t>
      </w:r>
      <w:r w:rsidR="005A1E7D" w:rsidRPr="007F1A12">
        <w:rPr>
          <w:color w:val="000000" w:themeColor="text1"/>
          <w:szCs w:val="24"/>
        </w:rPr>
        <w:t>keskkonnamõju strateegilise hindamise</w:t>
      </w:r>
      <w:r w:rsidR="00E34598" w:rsidRPr="007F1A12">
        <w:rPr>
          <w:color w:val="000000" w:themeColor="text1"/>
          <w:szCs w:val="24"/>
        </w:rPr>
        <w:t xml:space="preserve"> protsessi algatada.</w:t>
      </w:r>
      <w:r w:rsidR="0007418D" w:rsidRPr="007F1A12">
        <w:rPr>
          <w:color w:val="000000" w:themeColor="text1"/>
          <w:szCs w:val="24"/>
        </w:rPr>
        <w:t xml:space="preserve"> </w:t>
      </w:r>
      <w:r w:rsidR="006A01A0" w:rsidRPr="007F1A12">
        <w:rPr>
          <w:color w:val="000000" w:themeColor="text1"/>
          <w:szCs w:val="24"/>
        </w:rPr>
        <w:t>Keskkonnatingimustega arvestamine on võimalik planeerimisseaduse § 126 lõike 1 punkti 12 kohaselt detailplaneeringu menetluse käigus.</w:t>
      </w:r>
    </w:p>
    <w:p w14:paraId="1485193E" w14:textId="5552151A" w:rsidR="00657E9C" w:rsidRPr="007F1A12" w:rsidRDefault="00657E9C" w:rsidP="00657E9C">
      <w:pPr>
        <w:spacing w:after="0"/>
        <w:jc w:val="both"/>
      </w:pPr>
    </w:p>
    <w:p w14:paraId="5DF0C338" w14:textId="6D44EB04" w:rsidR="00E24318" w:rsidRPr="007F1A12" w:rsidRDefault="009A3B71" w:rsidP="00C754E1">
      <w:pPr>
        <w:spacing w:after="0"/>
        <w:jc w:val="both"/>
      </w:pPr>
      <w:proofErr w:type="spellStart"/>
      <w:r w:rsidRPr="007F1A12">
        <w:t>KeHJS</w:t>
      </w:r>
      <w:proofErr w:type="spellEnd"/>
      <w:r w:rsidRPr="007F1A12">
        <w:t xml:space="preserve"> § 33 lõike 6 järgi tuleb KSH vajalikkuse üle otsustamisel enne otsuse tegemist küsida seisukohta Keskkonnaametilt ja kõigilt teistelt asutustelt, keda strateegilise </w:t>
      </w:r>
      <w:r w:rsidRPr="007F1A12">
        <w:lastRenderedPageBreak/>
        <w:t>planeerimisdokumendi rakendamisega eeldatavalt kaasnev keskkonnamõju tõenäoliselt puudutab.</w:t>
      </w:r>
      <w:r w:rsidR="00272BB4" w:rsidRPr="007F1A12">
        <w:t xml:space="preserve"> </w:t>
      </w:r>
      <w:r w:rsidRPr="007F1A12">
        <w:t>Sellest tulenevalt</w:t>
      </w:r>
      <w:r w:rsidR="00C754E1" w:rsidRPr="007F1A12">
        <w:t xml:space="preserve"> esitas Haljala </w:t>
      </w:r>
      <w:r w:rsidR="00C754E1" w:rsidRPr="008945AC">
        <w:rPr>
          <w:color w:val="000000" w:themeColor="text1"/>
        </w:rPr>
        <w:t xml:space="preserve">Vallavalitsus </w:t>
      </w:r>
      <w:r w:rsidR="00FA29F5" w:rsidRPr="008945AC">
        <w:rPr>
          <w:color w:val="000000" w:themeColor="text1"/>
        </w:rPr>
        <w:t>2</w:t>
      </w:r>
      <w:r w:rsidR="003B00E7" w:rsidRPr="008945AC">
        <w:rPr>
          <w:color w:val="000000" w:themeColor="text1"/>
        </w:rPr>
        <w:t>9</w:t>
      </w:r>
      <w:r w:rsidR="00CA3A52" w:rsidRPr="008945AC">
        <w:rPr>
          <w:color w:val="000000" w:themeColor="text1"/>
        </w:rPr>
        <w:t>.</w:t>
      </w:r>
      <w:r w:rsidR="00C21D9B" w:rsidRPr="008945AC">
        <w:rPr>
          <w:color w:val="000000" w:themeColor="text1"/>
        </w:rPr>
        <w:t>0</w:t>
      </w:r>
      <w:r w:rsidR="003B00E7" w:rsidRPr="008945AC">
        <w:rPr>
          <w:color w:val="000000" w:themeColor="text1"/>
        </w:rPr>
        <w:t>9</w:t>
      </w:r>
      <w:r w:rsidR="00CA3A52" w:rsidRPr="008945AC">
        <w:rPr>
          <w:color w:val="000000" w:themeColor="text1"/>
        </w:rPr>
        <w:t>.202</w:t>
      </w:r>
      <w:r w:rsidR="00FA29F5" w:rsidRPr="008945AC">
        <w:rPr>
          <w:color w:val="000000" w:themeColor="text1"/>
        </w:rPr>
        <w:t>5</w:t>
      </w:r>
      <w:r w:rsidR="00C754E1" w:rsidRPr="008945AC">
        <w:rPr>
          <w:color w:val="000000" w:themeColor="text1"/>
        </w:rPr>
        <w:t xml:space="preserve"> kirjaga nr 7-1/</w:t>
      </w:r>
      <w:r w:rsidR="00343F43" w:rsidRPr="008945AC">
        <w:rPr>
          <w:color w:val="000000" w:themeColor="text1"/>
        </w:rPr>
        <w:t>7</w:t>
      </w:r>
      <w:r w:rsidR="008945AC" w:rsidRPr="008945AC">
        <w:rPr>
          <w:color w:val="000000" w:themeColor="text1"/>
        </w:rPr>
        <w:t>1</w:t>
      </w:r>
      <w:r w:rsidR="00343F43" w:rsidRPr="008945AC">
        <w:rPr>
          <w:color w:val="000000" w:themeColor="text1"/>
        </w:rPr>
        <w:t>-</w:t>
      </w:r>
      <w:r w:rsidR="008945AC" w:rsidRPr="008945AC">
        <w:rPr>
          <w:color w:val="000000" w:themeColor="text1"/>
        </w:rPr>
        <w:t>23</w:t>
      </w:r>
      <w:r w:rsidR="00343F43" w:rsidRPr="008945AC">
        <w:rPr>
          <w:color w:val="000000" w:themeColor="text1"/>
        </w:rPr>
        <w:t xml:space="preserve"> </w:t>
      </w:r>
      <w:r w:rsidR="00C754E1" w:rsidRPr="008945AC">
        <w:rPr>
          <w:color w:val="000000" w:themeColor="text1"/>
        </w:rPr>
        <w:t xml:space="preserve">KSH </w:t>
      </w:r>
      <w:r w:rsidR="00C754E1" w:rsidRPr="007F1A12">
        <w:t xml:space="preserve">algatamata jätmise </w:t>
      </w:r>
      <w:r w:rsidR="00E24318" w:rsidRPr="007F1A12">
        <w:t>korralduse</w:t>
      </w:r>
      <w:r w:rsidR="00C754E1" w:rsidRPr="007F1A12">
        <w:t xml:space="preserve"> eelnõu </w:t>
      </w:r>
      <w:r w:rsidR="00C65B52" w:rsidRPr="007F1A12">
        <w:t xml:space="preserve">ja KSH eelhinnangu </w:t>
      </w:r>
      <w:r w:rsidR="00C754E1" w:rsidRPr="007F1A12">
        <w:t xml:space="preserve">seisukoha </w:t>
      </w:r>
      <w:r w:rsidR="00183BA3" w:rsidRPr="007F1A12">
        <w:t>võtmiseks</w:t>
      </w:r>
      <w:r w:rsidR="00C754E1" w:rsidRPr="007F1A12">
        <w:t xml:space="preserve"> Keskkonnaametile</w:t>
      </w:r>
      <w:r w:rsidR="00C21D9B" w:rsidRPr="007F1A12">
        <w:t>,</w:t>
      </w:r>
      <w:r w:rsidR="00E24318" w:rsidRPr="007F1A12">
        <w:t xml:space="preserve"> Päästeametile</w:t>
      </w:r>
      <w:r w:rsidR="00C21D9B" w:rsidRPr="007F1A12">
        <w:t xml:space="preserve"> ja Riigimetsa Majandamise Keskusele</w:t>
      </w:r>
      <w:r w:rsidR="00C754E1" w:rsidRPr="007F1A12">
        <w:t xml:space="preserve">. </w:t>
      </w:r>
    </w:p>
    <w:p w14:paraId="6ADF5FB8" w14:textId="77777777" w:rsidR="00A07F49" w:rsidRPr="007F1A12" w:rsidRDefault="00A07F49" w:rsidP="00C754E1">
      <w:pPr>
        <w:spacing w:after="0"/>
        <w:jc w:val="both"/>
      </w:pPr>
    </w:p>
    <w:p w14:paraId="49005BCA" w14:textId="531A4C88" w:rsidR="00C754E1" w:rsidRPr="007F1A12" w:rsidRDefault="00C754E1" w:rsidP="00C754E1">
      <w:pPr>
        <w:spacing w:after="0"/>
        <w:jc w:val="both"/>
      </w:pPr>
      <w:r w:rsidRPr="007F1A12">
        <w:t xml:space="preserve">Keskkonnaamet </w:t>
      </w:r>
      <w:r w:rsidR="00CC75C2" w:rsidRPr="007F1A12">
        <w:t xml:space="preserve">esitas </w:t>
      </w:r>
      <w:r w:rsidR="00883D33" w:rsidRPr="007F1A12">
        <w:t>…</w:t>
      </w:r>
      <w:r w:rsidR="008B5EC5" w:rsidRPr="007F1A12">
        <w:t xml:space="preserve"> </w:t>
      </w:r>
    </w:p>
    <w:p w14:paraId="1E3B4295" w14:textId="77777777" w:rsidR="008B5EC5" w:rsidRPr="007F1A12" w:rsidRDefault="008B5EC5" w:rsidP="00C754E1">
      <w:pPr>
        <w:spacing w:after="0"/>
        <w:jc w:val="both"/>
      </w:pPr>
    </w:p>
    <w:p w14:paraId="64275B0E" w14:textId="46C8A6A7" w:rsidR="00AB6B9D" w:rsidRPr="007F1A12" w:rsidRDefault="00E24318" w:rsidP="00C754E1">
      <w:pPr>
        <w:spacing w:after="0"/>
        <w:jc w:val="both"/>
      </w:pPr>
      <w:r w:rsidRPr="007F1A12">
        <w:t>Päästeamet</w:t>
      </w:r>
      <w:r w:rsidR="007E1E2A" w:rsidRPr="007F1A12">
        <w:t xml:space="preserve"> esitas</w:t>
      </w:r>
      <w:r w:rsidR="004B4FB1" w:rsidRPr="007F1A12">
        <w:t xml:space="preserve"> </w:t>
      </w:r>
      <w:r w:rsidR="00883D33" w:rsidRPr="007F1A12">
        <w:t>…</w:t>
      </w:r>
      <w:r w:rsidR="001D5FD7" w:rsidRPr="007F1A12">
        <w:t xml:space="preserve"> </w:t>
      </w:r>
    </w:p>
    <w:p w14:paraId="67DA1E6E" w14:textId="77777777" w:rsidR="008B5EC5" w:rsidRPr="007F1A12" w:rsidRDefault="008B5EC5" w:rsidP="00C754E1">
      <w:pPr>
        <w:spacing w:after="0"/>
        <w:jc w:val="both"/>
      </w:pPr>
    </w:p>
    <w:p w14:paraId="3ED06510" w14:textId="62D8A4D7" w:rsidR="00AB6B9D" w:rsidRPr="007F1A12" w:rsidRDefault="00AB6B9D" w:rsidP="00C754E1">
      <w:pPr>
        <w:spacing w:after="0"/>
        <w:jc w:val="both"/>
      </w:pPr>
      <w:r w:rsidRPr="007F1A12">
        <w:t xml:space="preserve">Riigimetsa Majandamise Keskus </w:t>
      </w:r>
      <w:r w:rsidR="00027970" w:rsidRPr="007F1A12">
        <w:t>esitas …</w:t>
      </w:r>
    </w:p>
    <w:p w14:paraId="507DB948" w14:textId="77777777" w:rsidR="00C66A10" w:rsidRPr="007F1A12" w:rsidRDefault="00C66A10" w:rsidP="00C754E1">
      <w:pPr>
        <w:spacing w:after="0"/>
        <w:jc w:val="both"/>
      </w:pPr>
    </w:p>
    <w:p w14:paraId="76384FD3" w14:textId="4545B201" w:rsidR="00C630F2" w:rsidRPr="007F1A12" w:rsidRDefault="00C630F2" w:rsidP="00C754E1">
      <w:pPr>
        <w:spacing w:after="0"/>
        <w:jc w:val="both"/>
      </w:pPr>
      <w:r w:rsidRPr="007F1A12">
        <w:t>Haljala Vallavalitsus nõustub KSH eelhinnangus toodud põhjendustega ning leiab, et antud juhul ei ole KSH läbiviimine vajalik.</w:t>
      </w:r>
      <w:r w:rsidR="00C66A10" w:rsidRPr="007F1A12">
        <w:t xml:space="preserve"> Vastavalt PlanS § 126 lõike 1 punktile 12 on võimalik detailplaneeringu koostamise käigus seada vajalikud keskkonnatingimusi tagavad nõuded.</w:t>
      </w:r>
    </w:p>
    <w:p w14:paraId="635F85BC" w14:textId="77777777" w:rsidR="00C630F2" w:rsidRPr="007F1A12" w:rsidRDefault="00C630F2" w:rsidP="00C754E1">
      <w:pPr>
        <w:spacing w:after="0"/>
        <w:jc w:val="both"/>
      </w:pPr>
    </w:p>
    <w:p w14:paraId="568A85F3" w14:textId="499AE377" w:rsidR="00DC5324" w:rsidRPr="007F1A12" w:rsidRDefault="00DC5324" w:rsidP="00DC5324">
      <w:pPr>
        <w:spacing w:after="0"/>
        <w:jc w:val="both"/>
      </w:pPr>
      <w:r w:rsidRPr="007F1A12">
        <w:t xml:space="preserve">Detailplaneeringu koostamise algataja, koostamise korraldaja ja kehtestaja on Haljala Vallavalitsus (Tallinna mnt 13, Haljala alevik, Haljala vald, e-post: </w:t>
      </w:r>
      <w:hyperlink r:id="rId7" w:history="1">
        <w:r w:rsidRPr="007F1A12">
          <w:rPr>
            <w:rStyle w:val="Hperlink"/>
          </w:rPr>
          <w:t>haljala@haljala.ee</w:t>
        </w:r>
      </w:hyperlink>
      <w:r w:rsidRPr="007F1A12">
        <w:t xml:space="preserve">). </w:t>
      </w:r>
      <w:r w:rsidRPr="007F1A12">
        <w:rPr>
          <w:rFonts w:ascii="Times New Roman" w:hAnsi="Times New Roman" w:cs="Times New Roman"/>
          <w:szCs w:val="24"/>
        </w:rPr>
        <w:t>Detailplaneeringu koostaja on</w:t>
      </w:r>
      <w:r w:rsidR="004406F7" w:rsidRPr="007F1A12">
        <w:rPr>
          <w:rFonts w:ascii="Times New Roman" w:hAnsi="Times New Roman" w:cs="Times New Roman"/>
          <w:szCs w:val="24"/>
        </w:rPr>
        <w:t xml:space="preserve"> </w:t>
      </w:r>
      <w:r w:rsidR="005C2B84" w:rsidRPr="007F1A12">
        <w:rPr>
          <w:rFonts w:ascii="Times New Roman" w:hAnsi="Times New Roman" w:cs="Times New Roman"/>
          <w:szCs w:val="24"/>
        </w:rPr>
        <w:t>Ruumi Grupp OÜ</w:t>
      </w:r>
      <w:r w:rsidR="004406F7" w:rsidRPr="007F1A12">
        <w:rPr>
          <w:rFonts w:ascii="Times New Roman" w:hAnsi="Times New Roman" w:cs="Times New Roman"/>
          <w:szCs w:val="24"/>
        </w:rPr>
        <w:t xml:space="preserve"> (</w:t>
      </w:r>
      <w:r w:rsidR="003C579C" w:rsidRPr="007F1A12">
        <w:rPr>
          <w:rFonts w:ascii="Times New Roman" w:hAnsi="Times New Roman" w:cs="Times New Roman"/>
          <w:szCs w:val="24"/>
        </w:rPr>
        <w:t>Mäe tn 24, Tartu linn</w:t>
      </w:r>
      <w:r w:rsidR="004406F7" w:rsidRPr="007F1A12">
        <w:rPr>
          <w:rFonts w:ascii="Times New Roman" w:hAnsi="Times New Roman" w:cs="Times New Roman"/>
          <w:szCs w:val="24"/>
        </w:rPr>
        <w:t xml:space="preserve">, e-post: </w:t>
      </w:r>
      <w:hyperlink r:id="rId8" w:history="1">
        <w:r w:rsidR="003C579C" w:rsidRPr="007F1A12">
          <w:rPr>
            <w:rStyle w:val="Hperlink"/>
            <w:rFonts w:ascii="Times New Roman" w:hAnsi="Times New Roman" w:cs="Times New Roman"/>
            <w:szCs w:val="24"/>
          </w:rPr>
          <w:t>ruumi@ruumi.ee</w:t>
        </w:r>
      </w:hyperlink>
      <w:r w:rsidR="004406F7" w:rsidRPr="007F1A12">
        <w:rPr>
          <w:rFonts w:ascii="Times New Roman" w:hAnsi="Times New Roman" w:cs="Times New Roman"/>
          <w:szCs w:val="24"/>
        </w:rPr>
        <w:t>).</w:t>
      </w:r>
      <w:r w:rsidR="00402BB6" w:rsidRPr="007F1A12">
        <w:rPr>
          <w:rFonts w:ascii="Times New Roman" w:hAnsi="Times New Roman" w:cs="Times New Roman"/>
          <w:szCs w:val="24"/>
        </w:rPr>
        <w:t xml:space="preserve"> </w:t>
      </w:r>
      <w:r w:rsidRPr="007F1A12">
        <w:rPr>
          <w:rFonts w:ascii="Times New Roman" w:hAnsi="Times New Roman" w:cs="Times New Roman"/>
          <w:szCs w:val="24"/>
        </w:rPr>
        <w:t xml:space="preserve">Keskkonnamõju strateegilise hindamise eelhinnangu koostas </w:t>
      </w:r>
      <w:r w:rsidR="004B0ABE" w:rsidRPr="007F1A12">
        <w:rPr>
          <w:rFonts w:ascii="Times New Roman" w:hAnsi="Times New Roman" w:cs="Times New Roman"/>
          <w:szCs w:val="24"/>
        </w:rPr>
        <w:t xml:space="preserve">Osaühing </w:t>
      </w:r>
      <w:proofErr w:type="spellStart"/>
      <w:r w:rsidR="004B0ABE" w:rsidRPr="007F1A12">
        <w:rPr>
          <w:rFonts w:ascii="Times New Roman" w:hAnsi="Times New Roman" w:cs="Times New Roman"/>
          <w:szCs w:val="24"/>
        </w:rPr>
        <w:t>Alkranel</w:t>
      </w:r>
      <w:proofErr w:type="spellEnd"/>
      <w:r w:rsidR="009B50C2" w:rsidRPr="007F1A12">
        <w:rPr>
          <w:rFonts w:ascii="Times New Roman" w:hAnsi="Times New Roman" w:cs="Times New Roman"/>
          <w:szCs w:val="24"/>
        </w:rPr>
        <w:t xml:space="preserve"> (Riia tn 4, Tartu linn, e-post: </w:t>
      </w:r>
      <w:hyperlink r:id="rId9" w:history="1">
        <w:r w:rsidR="009B50C2" w:rsidRPr="007F1A12">
          <w:rPr>
            <w:rStyle w:val="Hperlink"/>
            <w:rFonts w:ascii="Times New Roman" w:hAnsi="Times New Roman" w:cs="Times New Roman"/>
            <w:szCs w:val="24"/>
          </w:rPr>
          <w:t>info@alkranel.ee</w:t>
        </w:r>
      </w:hyperlink>
      <w:r w:rsidR="009B50C2" w:rsidRPr="007F1A12">
        <w:rPr>
          <w:rFonts w:ascii="Times New Roman" w:hAnsi="Times New Roman" w:cs="Times New Roman"/>
          <w:szCs w:val="24"/>
        </w:rPr>
        <w:t xml:space="preserve">).  </w:t>
      </w:r>
    </w:p>
    <w:p w14:paraId="242DDA33" w14:textId="77777777" w:rsidR="00DC5324" w:rsidRPr="007F1A12" w:rsidRDefault="00DC5324" w:rsidP="00C754E1">
      <w:pPr>
        <w:spacing w:after="0"/>
        <w:jc w:val="both"/>
      </w:pPr>
    </w:p>
    <w:p w14:paraId="41C9F784" w14:textId="36E6A64A" w:rsidR="00C630F2" w:rsidRPr="007F1A12" w:rsidRDefault="00D36FE1" w:rsidP="00176D89">
      <w:pPr>
        <w:spacing w:after="0"/>
        <w:jc w:val="both"/>
      </w:pPr>
      <w:r w:rsidRPr="007F1A12">
        <w:t>Tuleneval</w:t>
      </w:r>
      <w:r w:rsidR="00C630F2" w:rsidRPr="007F1A12">
        <w:t>t eeltoodust</w:t>
      </w:r>
      <w:r w:rsidRPr="007F1A12">
        <w:t xml:space="preserve"> </w:t>
      </w:r>
      <w:r w:rsidR="0087537D" w:rsidRPr="007F1A12">
        <w:t>ning kohaliku omavalitsuse korralduse seaduse § 6 lõikest 1 ja § 30 lõike 1 punktist 2</w:t>
      </w:r>
      <w:r w:rsidR="00FA408C" w:rsidRPr="007F1A12">
        <w:t xml:space="preserve">, </w:t>
      </w:r>
      <w:r w:rsidR="00C754E1" w:rsidRPr="007F1A12">
        <w:t>planeerimisseaduse</w:t>
      </w:r>
      <w:r w:rsidR="008270EB" w:rsidRPr="007F1A12">
        <w:t xml:space="preserve"> </w:t>
      </w:r>
      <w:r w:rsidR="00C754E1" w:rsidRPr="007F1A12">
        <w:t>§ 124 lõike</w:t>
      </w:r>
      <w:r w:rsidR="00FA67DE" w:rsidRPr="007F1A12">
        <w:t>st</w:t>
      </w:r>
      <w:r w:rsidR="00C754E1" w:rsidRPr="007F1A12">
        <w:t xml:space="preserve"> 6, keskkonnamõju hindamise ja keskkonnajuhtimissüsteemi seaduse § 6 lõike 2 </w:t>
      </w:r>
      <w:r w:rsidR="00924958" w:rsidRPr="007F1A12">
        <w:t>punkti</w:t>
      </w:r>
      <w:r w:rsidR="00722FFD" w:rsidRPr="007F1A12">
        <w:t>st</w:t>
      </w:r>
      <w:r w:rsidR="00924958" w:rsidRPr="007F1A12">
        <w:t xml:space="preserve"> </w:t>
      </w:r>
      <w:r w:rsidR="00C754E1" w:rsidRPr="007F1A12">
        <w:t xml:space="preserve">22, </w:t>
      </w:r>
      <w:r w:rsidR="000E3714" w:rsidRPr="007F1A12">
        <w:t xml:space="preserve">§ 33 lõike 2 punktist 4, </w:t>
      </w:r>
      <w:r w:rsidR="00C754E1" w:rsidRPr="007F1A12">
        <w:t>§ 33 lõi</w:t>
      </w:r>
      <w:r w:rsidR="00FA67DE" w:rsidRPr="007F1A12">
        <w:t>getest</w:t>
      </w:r>
      <w:r w:rsidR="00C754E1" w:rsidRPr="007F1A12">
        <w:t xml:space="preserve"> </w:t>
      </w:r>
      <w:r w:rsidR="00DF047A" w:rsidRPr="007F1A12">
        <w:t>3</w:t>
      </w:r>
      <w:r w:rsidR="00C630F2" w:rsidRPr="007F1A12">
        <w:t>-</w:t>
      </w:r>
      <w:r w:rsidR="00C754E1" w:rsidRPr="007F1A12">
        <w:t>6</w:t>
      </w:r>
      <w:r w:rsidR="000252C5" w:rsidRPr="007F1A12">
        <w:t>, § 35 lõikest 5</w:t>
      </w:r>
      <w:r w:rsidR="00C630F2" w:rsidRPr="007F1A12">
        <w:t xml:space="preserve"> ning</w:t>
      </w:r>
      <w:r w:rsidR="00C754E1" w:rsidRPr="007F1A12">
        <w:t xml:space="preserve"> Vabariigi Valitsuse 29.08.2005 määruse nr 224 </w:t>
      </w:r>
      <w:r w:rsidR="00C630F2" w:rsidRPr="007F1A12">
        <w:t>„Tegevusvaldkondade, mille korral tuleb anda</w:t>
      </w:r>
      <w:r w:rsidR="00B103CF" w:rsidRPr="007F1A12">
        <w:t xml:space="preserve"> </w:t>
      </w:r>
      <w:r w:rsidR="00C630F2" w:rsidRPr="007F1A12">
        <w:t>keskkonnamõju hindamise vajalikkuse eelhinnang, täpsustatud loetelu</w:t>
      </w:r>
      <w:r w:rsidR="00C630F2" w:rsidRPr="007F1A12">
        <w:rPr>
          <w:vertAlign w:val="superscript"/>
        </w:rPr>
        <w:t>1</w:t>
      </w:r>
      <w:r w:rsidR="00C630F2" w:rsidRPr="007F1A12">
        <w:t xml:space="preserve">“ </w:t>
      </w:r>
      <w:r w:rsidR="00C754E1" w:rsidRPr="007F1A12">
        <w:t>§ 1</w:t>
      </w:r>
      <w:r w:rsidR="00C62002" w:rsidRPr="007F1A12">
        <w:t>5 punkti</w:t>
      </w:r>
      <w:r w:rsidR="002C55E5" w:rsidRPr="007F1A12">
        <w:t>st</w:t>
      </w:r>
      <w:r w:rsidR="00C62002" w:rsidRPr="007F1A12">
        <w:t xml:space="preserve"> 8</w:t>
      </w:r>
      <w:r w:rsidR="00C630F2" w:rsidRPr="007F1A12">
        <w:t xml:space="preserve"> ning võttes arvesse korralduse lisas olevat KSH eelhinnangut:</w:t>
      </w:r>
    </w:p>
    <w:p w14:paraId="1A7914EA" w14:textId="322423C2" w:rsidR="00C630F2" w:rsidRPr="007F1A12" w:rsidRDefault="00C630F2" w:rsidP="00176D89">
      <w:pPr>
        <w:spacing w:after="0"/>
        <w:jc w:val="both"/>
      </w:pPr>
    </w:p>
    <w:p w14:paraId="41570306" w14:textId="47C4F901" w:rsidR="00C630F2" w:rsidRPr="007F1A12" w:rsidRDefault="004F643E" w:rsidP="004C6690">
      <w:pPr>
        <w:spacing w:after="0"/>
        <w:jc w:val="both"/>
        <w:rPr>
          <w:szCs w:val="24"/>
        </w:rPr>
      </w:pPr>
      <w:r w:rsidRPr="007F1A12">
        <w:rPr>
          <w:szCs w:val="24"/>
        </w:rPr>
        <w:t xml:space="preserve">1. </w:t>
      </w:r>
      <w:r w:rsidR="00C630F2" w:rsidRPr="007F1A12">
        <w:rPr>
          <w:szCs w:val="24"/>
        </w:rPr>
        <w:t xml:space="preserve">Jätta algatamata </w:t>
      </w:r>
      <w:r w:rsidR="0042672D" w:rsidRPr="007F1A12">
        <w:rPr>
          <w:szCs w:val="24"/>
        </w:rPr>
        <w:t xml:space="preserve">Võsu alevikus </w:t>
      </w:r>
      <w:r w:rsidR="00402BB6" w:rsidRPr="007F1A12">
        <w:rPr>
          <w:szCs w:val="24"/>
        </w:rPr>
        <w:t>Reinometsa</w:t>
      </w:r>
      <w:r w:rsidR="00405EFC" w:rsidRPr="007F1A12">
        <w:rPr>
          <w:szCs w:val="24"/>
        </w:rPr>
        <w:t xml:space="preserve"> </w:t>
      </w:r>
      <w:r w:rsidR="0042672D" w:rsidRPr="007F1A12">
        <w:rPr>
          <w:szCs w:val="24"/>
        </w:rPr>
        <w:t>maaüksus</w:t>
      </w:r>
      <w:r w:rsidR="00405EFC" w:rsidRPr="007F1A12">
        <w:rPr>
          <w:szCs w:val="24"/>
        </w:rPr>
        <w:t>e</w:t>
      </w:r>
      <w:r w:rsidR="00C630F2" w:rsidRPr="007F1A12">
        <w:rPr>
          <w:szCs w:val="24"/>
        </w:rPr>
        <w:t xml:space="preserve"> detailplaneeringu keskkonnamõju strateegiline hindamin</w:t>
      </w:r>
      <w:r w:rsidR="00D4034E" w:rsidRPr="007F1A12">
        <w:rPr>
          <w:szCs w:val="24"/>
        </w:rPr>
        <w:t xml:space="preserve">e. </w:t>
      </w:r>
    </w:p>
    <w:p w14:paraId="486D0F25" w14:textId="77777777" w:rsidR="004F643E" w:rsidRPr="007F1A12" w:rsidRDefault="004F643E" w:rsidP="004C6690">
      <w:pPr>
        <w:jc w:val="both"/>
        <w:rPr>
          <w:szCs w:val="24"/>
        </w:rPr>
      </w:pPr>
    </w:p>
    <w:p w14:paraId="4DFFDABF" w14:textId="52662BA9" w:rsidR="001E3B9C" w:rsidRPr="007F1A12" w:rsidRDefault="004F643E" w:rsidP="004C6690">
      <w:pPr>
        <w:jc w:val="both"/>
        <w:rPr>
          <w:szCs w:val="24"/>
        </w:rPr>
      </w:pPr>
      <w:r w:rsidRPr="007F1A12">
        <w:rPr>
          <w:szCs w:val="24"/>
        </w:rPr>
        <w:t xml:space="preserve">2. </w:t>
      </w:r>
      <w:r w:rsidR="001E3B9C" w:rsidRPr="007F1A12">
        <w:rPr>
          <w:szCs w:val="24"/>
        </w:rPr>
        <w:t xml:space="preserve">Haljala Vallavalitsusel avaldada teade </w:t>
      </w:r>
      <w:r w:rsidR="00204CA7" w:rsidRPr="007F1A12">
        <w:rPr>
          <w:szCs w:val="24"/>
        </w:rPr>
        <w:t xml:space="preserve">detailplaneeringu KSH algatamata jätmisest </w:t>
      </w:r>
      <w:r w:rsidR="008473F5" w:rsidRPr="007F1A12">
        <w:rPr>
          <w:szCs w:val="24"/>
        </w:rPr>
        <w:t>Ametlikes Teadaannetes</w:t>
      </w:r>
      <w:r w:rsidR="00E44618" w:rsidRPr="007F1A12">
        <w:rPr>
          <w:szCs w:val="24"/>
        </w:rPr>
        <w:t>,</w:t>
      </w:r>
      <w:r w:rsidR="007A5129" w:rsidRPr="007F1A12">
        <w:rPr>
          <w:szCs w:val="24"/>
        </w:rPr>
        <w:t xml:space="preserve"> ajalehtedes Virumaa Teataja ja Haljala Valla Sõnumid</w:t>
      </w:r>
      <w:r w:rsidR="007C4961" w:rsidRPr="007F1A12">
        <w:rPr>
          <w:szCs w:val="24"/>
        </w:rPr>
        <w:t xml:space="preserve"> ning Haljala valla veebilehel</w:t>
      </w:r>
      <w:r w:rsidR="007A5129" w:rsidRPr="007F1A12">
        <w:rPr>
          <w:szCs w:val="24"/>
        </w:rPr>
        <w:t>, ning informeerida</w:t>
      </w:r>
      <w:r w:rsidR="00B43793" w:rsidRPr="007F1A12">
        <w:rPr>
          <w:szCs w:val="24"/>
        </w:rPr>
        <w:t xml:space="preserve"> PlanS § 127 lõigetes 1 ja 2 nimetatud isikuid ja asutusi </w:t>
      </w:r>
      <w:r w:rsidR="006D1C5D" w:rsidRPr="007F1A12">
        <w:rPr>
          <w:szCs w:val="24"/>
        </w:rPr>
        <w:t xml:space="preserve">(sealhulgas </w:t>
      </w:r>
      <w:proofErr w:type="spellStart"/>
      <w:r w:rsidR="006D1C5D" w:rsidRPr="007F1A12">
        <w:rPr>
          <w:szCs w:val="24"/>
        </w:rPr>
        <w:t>KeHJS</w:t>
      </w:r>
      <w:proofErr w:type="spellEnd"/>
      <w:r w:rsidR="006D1C5D" w:rsidRPr="007F1A12">
        <w:rPr>
          <w:szCs w:val="24"/>
        </w:rPr>
        <w:t xml:space="preserve"> § 33 lõikes 6 nimetatud asutusi)</w:t>
      </w:r>
      <w:r w:rsidR="007F4BC7" w:rsidRPr="007F1A12">
        <w:rPr>
          <w:szCs w:val="24"/>
        </w:rPr>
        <w:t xml:space="preserve"> </w:t>
      </w:r>
      <w:r w:rsidR="004C6690" w:rsidRPr="007F1A12">
        <w:rPr>
          <w:szCs w:val="24"/>
        </w:rPr>
        <w:t>detailplaneeringu KSH algatamata jätmisest</w:t>
      </w:r>
      <w:r w:rsidR="00E44618" w:rsidRPr="007F1A12">
        <w:rPr>
          <w:szCs w:val="24"/>
        </w:rPr>
        <w:t xml:space="preserve">. </w:t>
      </w:r>
    </w:p>
    <w:p w14:paraId="54B408EE" w14:textId="77777777" w:rsidR="007D3E5B" w:rsidRPr="007F1A12" w:rsidRDefault="007D3E5B" w:rsidP="004C6690">
      <w:pPr>
        <w:jc w:val="both"/>
        <w:rPr>
          <w:szCs w:val="24"/>
        </w:rPr>
      </w:pPr>
    </w:p>
    <w:p w14:paraId="57A0161B" w14:textId="4EEC7653" w:rsidR="007D3E5B" w:rsidRPr="007F1A12" w:rsidRDefault="004C6690" w:rsidP="004C6690">
      <w:pPr>
        <w:jc w:val="both"/>
      </w:pPr>
      <w:r w:rsidRPr="007F1A12">
        <w:rPr>
          <w:szCs w:val="24"/>
        </w:rPr>
        <w:t>3</w:t>
      </w:r>
      <w:r w:rsidR="007D3E5B" w:rsidRPr="007F1A12">
        <w:rPr>
          <w:szCs w:val="24"/>
        </w:rPr>
        <w:t>. Detailplaneeringu KSH algatamata jätmise korraldusega on võimalik tutvuda Haljala Vallavalitsuses (Tallinna</w:t>
      </w:r>
      <w:r w:rsidR="007D3E5B" w:rsidRPr="007F1A12">
        <w:t xml:space="preserve"> mnt 13, Haljala alevik, Haljala vald) ja Võsu teenuskeskuses (Mere tn 6, Võsu alevik, Haljala vald) asutuste lahti</w:t>
      </w:r>
      <w:r w:rsidR="00284ADF" w:rsidRPr="007F1A12">
        <w:t>olekuaegadel ning Haljala valla veebilehel</w:t>
      </w:r>
      <w:r w:rsidR="00456D79" w:rsidRPr="007F1A12">
        <w:t xml:space="preserve"> </w:t>
      </w:r>
      <w:hyperlink r:id="rId10" w:anchor="2022" w:history="1">
        <w:r w:rsidR="00456D79" w:rsidRPr="007F1A12">
          <w:rPr>
            <w:rStyle w:val="Hperlink"/>
          </w:rPr>
          <w:t>https://www.haljala.ee/detailplaneeringud#2022</w:t>
        </w:r>
      </w:hyperlink>
      <w:r w:rsidR="00456D79" w:rsidRPr="007F1A12">
        <w:t xml:space="preserve">.  </w:t>
      </w:r>
    </w:p>
    <w:p w14:paraId="6B1AC8B2" w14:textId="77777777" w:rsidR="00C630F2" w:rsidRPr="007F1A12" w:rsidRDefault="00C630F2" w:rsidP="00176D89">
      <w:pPr>
        <w:spacing w:after="0"/>
        <w:jc w:val="both"/>
      </w:pPr>
    </w:p>
    <w:p w14:paraId="2F7C9FA5" w14:textId="6EF3527C" w:rsidR="00C630F2" w:rsidRPr="007F1A12" w:rsidRDefault="004C6690" w:rsidP="00176D89">
      <w:pPr>
        <w:spacing w:after="0"/>
        <w:jc w:val="both"/>
      </w:pPr>
      <w:r w:rsidRPr="007F1A12">
        <w:t>4</w:t>
      </w:r>
      <w:r w:rsidR="00C630F2" w:rsidRPr="007F1A12">
        <w:t>. Korraldus jõustub teatavakstegemisest.</w:t>
      </w:r>
    </w:p>
    <w:p w14:paraId="44D0560E" w14:textId="07822012" w:rsidR="00C630F2" w:rsidRPr="007F1A12" w:rsidRDefault="00C630F2" w:rsidP="00176D89">
      <w:pPr>
        <w:spacing w:after="0"/>
        <w:jc w:val="both"/>
      </w:pPr>
    </w:p>
    <w:p w14:paraId="3B35DA9B" w14:textId="040606E0" w:rsidR="00C630F2" w:rsidRPr="007F1A12" w:rsidRDefault="00C630F2" w:rsidP="00176D89">
      <w:pPr>
        <w:spacing w:after="0"/>
        <w:jc w:val="both"/>
      </w:pPr>
    </w:p>
    <w:p w14:paraId="764283C8" w14:textId="52C6571E" w:rsidR="00C630F2" w:rsidRPr="007F1A12" w:rsidRDefault="00C630F2" w:rsidP="00176D89">
      <w:pPr>
        <w:spacing w:after="0"/>
        <w:jc w:val="both"/>
      </w:pPr>
      <w:r w:rsidRPr="007F1A12">
        <w:t>(allkirjastatud digitaalselt)</w:t>
      </w:r>
      <w:r w:rsidRPr="007F1A12">
        <w:tab/>
      </w:r>
      <w:r w:rsidRPr="007F1A12">
        <w:tab/>
      </w:r>
      <w:r w:rsidRPr="007F1A12">
        <w:tab/>
      </w:r>
      <w:r w:rsidRPr="007F1A12">
        <w:tab/>
        <w:t>(allkirjastatud digitaalselt)</w:t>
      </w:r>
    </w:p>
    <w:p w14:paraId="1E08F889" w14:textId="5933630E" w:rsidR="00C630F2" w:rsidRPr="007F1A12" w:rsidRDefault="00C630F2" w:rsidP="00176D89">
      <w:pPr>
        <w:spacing w:after="0"/>
        <w:jc w:val="both"/>
      </w:pPr>
    </w:p>
    <w:p w14:paraId="236BEE46" w14:textId="0A085BA9" w:rsidR="00C630F2" w:rsidRPr="007F1A12" w:rsidRDefault="00C630F2" w:rsidP="00176D89">
      <w:pPr>
        <w:spacing w:after="0"/>
        <w:jc w:val="both"/>
      </w:pPr>
      <w:r w:rsidRPr="007F1A12">
        <w:t>Anti Puusepp</w:t>
      </w:r>
      <w:r w:rsidRPr="007F1A12">
        <w:tab/>
      </w:r>
      <w:r w:rsidRPr="007F1A12">
        <w:tab/>
      </w:r>
      <w:r w:rsidRPr="007F1A12">
        <w:tab/>
      </w:r>
      <w:r w:rsidRPr="007F1A12">
        <w:tab/>
      </w:r>
      <w:r w:rsidRPr="007F1A12">
        <w:tab/>
      </w:r>
      <w:r w:rsidRPr="007F1A12">
        <w:tab/>
      </w:r>
      <w:r w:rsidR="00F52AE2" w:rsidRPr="007F1A12">
        <w:t>Kristi Tomingas</w:t>
      </w:r>
    </w:p>
    <w:p w14:paraId="085D6FC4" w14:textId="35DE9A25" w:rsidR="00C630F2" w:rsidRPr="003B3D93" w:rsidRDefault="00C630F2" w:rsidP="00176D89">
      <w:pPr>
        <w:spacing w:after="0"/>
        <w:jc w:val="both"/>
      </w:pPr>
      <w:r w:rsidRPr="007F1A12">
        <w:t>vallavanem</w:t>
      </w:r>
      <w:r w:rsidRPr="007F1A12">
        <w:tab/>
      </w:r>
      <w:r w:rsidRPr="007F1A12">
        <w:tab/>
      </w:r>
      <w:r w:rsidRPr="007F1A12">
        <w:tab/>
      </w:r>
      <w:r w:rsidRPr="007F1A12">
        <w:tab/>
      </w:r>
      <w:r w:rsidRPr="007F1A12">
        <w:tab/>
      </w:r>
      <w:r w:rsidRPr="007F1A12">
        <w:tab/>
      </w:r>
      <w:r w:rsidR="00F52AE2" w:rsidRPr="007F1A12">
        <w:t>vallasekretär</w:t>
      </w:r>
      <w:r w:rsidR="00883341" w:rsidRPr="00883341">
        <w:t xml:space="preserve"> </w:t>
      </w:r>
    </w:p>
    <w:sectPr w:rsidR="00C630F2" w:rsidRPr="003B3D93" w:rsidSect="001E5218">
      <w:headerReference w:type="first" r:id="rId11"/>
      <w:pgSz w:w="11906" w:h="16838"/>
      <w:pgMar w:top="1418" w:right="1134" w:bottom="1418" w:left="1701" w:header="85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232D" w14:textId="77777777" w:rsidR="00F43EC5" w:rsidRDefault="00F43EC5" w:rsidP="004F68A4">
      <w:pPr>
        <w:spacing w:after="0"/>
      </w:pPr>
      <w:r>
        <w:separator/>
      </w:r>
    </w:p>
  </w:endnote>
  <w:endnote w:type="continuationSeparator" w:id="0">
    <w:p w14:paraId="7AB657E6" w14:textId="77777777" w:rsidR="00F43EC5" w:rsidRDefault="00F43EC5" w:rsidP="004F6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7514" w14:textId="77777777" w:rsidR="00F43EC5" w:rsidRDefault="00F43EC5" w:rsidP="004F68A4">
      <w:pPr>
        <w:spacing w:after="0"/>
      </w:pPr>
      <w:r>
        <w:separator/>
      </w:r>
    </w:p>
  </w:footnote>
  <w:footnote w:type="continuationSeparator" w:id="0">
    <w:p w14:paraId="7CCF8733" w14:textId="77777777" w:rsidR="00F43EC5" w:rsidRDefault="00F43EC5" w:rsidP="004F68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2FD8" w14:textId="77777777" w:rsidR="004F68A4" w:rsidRPr="00A170A9" w:rsidRDefault="004F68A4" w:rsidP="004F68A4">
    <w:pPr>
      <w:pStyle w:val="Pis"/>
      <w:rPr>
        <w:rFonts w:ascii="Gilroy Light" w:hAnsi="Gilroy Light"/>
        <w:b/>
        <w:bCs/>
        <w:sz w:val="36"/>
        <w:szCs w:val="36"/>
      </w:rPr>
    </w:pPr>
    <w:r w:rsidRPr="00A170A9">
      <w:rPr>
        <w:rFonts w:ascii="Gilroy Light" w:hAnsi="Gilroy Light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9486350" wp14:editId="4916DDC9">
          <wp:simplePos x="0" y="0"/>
          <wp:positionH relativeFrom="margin">
            <wp:posOffset>-761521</wp:posOffset>
          </wp:positionH>
          <wp:positionV relativeFrom="topMargin">
            <wp:align>bottom</wp:align>
          </wp:positionV>
          <wp:extent cx="688975" cy="758825"/>
          <wp:effectExtent l="0" t="0" r="0" b="3175"/>
          <wp:wrapSquare wrapText="bothSides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70A9">
      <w:rPr>
        <w:rFonts w:ascii="Gilroy Light" w:hAnsi="Gilroy Light"/>
        <w:b/>
        <w:bCs/>
        <w:sz w:val="36"/>
        <w:szCs w:val="36"/>
      </w:rPr>
      <w:t>H</w:t>
    </w:r>
    <w:r w:rsidR="005337BE" w:rsidRPr="00A170A9">
      <w:rPr>
        <w:rFonts w:ascii="Gilroy Light" w:hAnsi="Gilroy Light"/>
        <w:b/>
        <w:bCs/>
        <w:sz w:val="36"/>
        <w:szCs w:val="36"/>
      </w:rPr>
      <w:t>aljala</w:t>
    </w:r>
    <w:r w:rsidR="00535D2F" w:rsidRPr="00A170A9">
      <w:rPr>
        <w:rFonts w:ascii="Gilroy Light" w:hAnsi="Gilroy Light"/>
        <w:b/>
        <w:bCs/>
        <w:sz w:val="36"/>
        <w:szCs w:val="36"/>
      </w:rPr>
      <w:t xml:space="preserve"> </w:t>
    </w:r>
    <w:r w:rsidR="00317582" w:rsidRPr="00A170A9">
      <w:rPr>
        <w:rFonts w:ascii="Gilroy Light" w:hAnsi="Gilroy Light"/>
        <w:b/>
        <w:bCs/>
        <w:sz w:val="36"/>
        <w:szCs w:val="36"/>
      </w:rPr>
      <w:t>V</w:t>
    </w:r>
    <w:r w:rsidR="005337BE" w:rsidRPr="00A170A9">
      <w:rPr>
        <w:rFonts w:ascii="Gilroy Light" w:hAnsi="Gilroy Light"/>
        <w:b/>
        <w:bCs/>
        <w:sz w:val="36"/>
        <w:szCs w:val="36"/>
      </w:rPr>
      <w:t>allavalitsus</w:t>
    </w:r>
  </w:p>
  <w:p w14:paraId="0A81659C" w14:textId="77777777" w:rsidR="004F68A4" w:rsidRPr="006C3EEF" w:rsidRDefault="004F68A4">
    <w:pPr>
      <w:pStyle w:val="Pis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BEA"/>
    <w:multiLevelType w:val="hybridMultilevel"/>
    <w:tmpl w:val="3CC479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1670E"/>
    <w:multiLevelType w:val="hybridMultilevel"/>
    <w:tmpl w:val="8CC03E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DCC"/>
    <w:multiLevelType w:val="hybridMultilevel"/>
    <w:tmpl w:val="2E1688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40B0E"/>
    <w:multiLevelType w:val="hybridMultilevel"/>
    <w:tmpl w:val="E16C91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5738">
    <w:abstractNumId w:val="0"/>
  </w:num>
  <w:num w:numId="2" w16cid:durableId="407851942">
    <w:abstractNumId w:val="1"/>
  </w:num>
  <w:num w:numId="3" w16cid:durableId="395982619">
    <w:abstractNumId w:val="3"/>
  </w:num>
  <w:num w:numId="4" w16cid:durableId="8935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93"/>
    <w:rsid w:val="00016836"/>
    <w:rsid w:val="000252C5"/>
    <w:rsid w:val="00027970"/>
    <w:rsid w:val="0004025D"/>
    <w:rsid w:val="0004593E"/>
    <w:rsid w:val="0005232C"/>
    <w:rsid w:val="000606C7"/>
    <w:rsid w:val="00065808"/>
    <w:rsid w:val="000709D5"/>
    <w:rsid w:val="0007418D"/>
    <w:rsid w:val="000766A1"/>
    <w:rsid w:val="00082506"/>
    <w:rsid w:val="00086E53"/>
    <w:rsid w:val="00097038"/>
    <w:rsid w:val="000B3986"/>
    <w:rsid w:val="000C368D"/>
    <w:rsid w:val="000C6583"/>
    <w:rsid w:val="000C6B55"/>
    <w:rsid w:val="000C781B"/>
    <w:rsid w:val="000D6E26"/>
    <w:rsid w:val="000E0BD6"/>
    <w:rsid w:val="000E268B"/>
    <w:rsid w:val="000E3714"/>
    <w:rsid w:val="000F1D42"/>
    <w:rsid w:val="000F2553"/>
    <w:rsid w:val="000F7CD3"/>
    <w:rsid w:val="00100725"/>
    <w:rsid w:val="0010115C"/>
    <w:rsid w:val="001061AC"/>
    <w:rsid w:val="00114E60"/>
    <w:rsid w:val="00115521"/>
    <w:rsid w:val="00122BA1"/>
    <w:rsid w:val="00132A7B"/>
    <w:rsid w:val="00136924"/>
    <w:rsid w:val="00137C66"/>
    <w:rsid w:val="00140991"/>
    <w:rsid w:val="001542C1"/>
    <w:rsid w:val="00171B21"/>
    <w:rsid w:val="00173B13"/>
    <w:rsid w:val="001744F2"/>
    <w:rsid w:val="00176D89"/>
    <w:rsid w:val="001811C7"/>
    <w:rsid w:val="00183BA3"/>
    <w:rsid w:val="001901B6"/>
    <w:rsid w:val="001962EE"/>
    <w:rsid w:val="001A2ABD"/>
    <w:rsid w:val="001A701C"/>
    <w:rsid w:val="001B259B"/>
    <w:rsid w:val="001C5FBE"/>
    <w:rsid w:val="001D4075"/>
    <w:rsid w:val="001D5FD7"/>
    <w:rsid w:val="001E24D5"/>
    <w:rsid w:val="001E35BE"/>
    <w:rsid w:val="001E3B9C"/>
    <w:rsid w:val="001E5218"/>
    <w:rsid w:val="001E7D84"/>
    <w:rsid w:val="001F30F7"/>
    <w:rsid w:val="00204CA7"/>
    <w:rsid w:val="002053AE"/>
    <w:rsid w:val="00225E56"/>
    <w:rsid w:val="0022603E"/>
    <w:rsid w:val="00231AC0"/>
    <w:rsid w:val="00231E8C"/>
    <w:rsid w:val="00234C8C"/>
    <w:rsid w:val="002401C4"/>
    <w:rsid w:val="00272BB4"/>
    <w:rsid w:val="00277298"/>
    <w:rsid w:val="00277DDD"/>
    <w:rsid w:val="00284ADF"/>
    <w:rsid w:val="00287C85"/>
    <w:rsid w:val="002A3DE7"/>
    <w:rsid w:val="002C139C"/>
    <w:rsid w:val="002C55E5"/>
    <w:rsid w:val="002D0815"/>
    <w:rsid w:val="00301C6C"/>
    <w:rsid w:val="00310E64"/>
    <w:rsid w:val="00317582"/>
    <w:rsid w:val="00321CEF"/>
    <w:rsid w:val="0032333F"/>
    <w:rsid w:val="0032612B"/>
    <w:rsid w:val="00330295"/>
    <w:rsid w:val="00343F43"/>
    <w:rsid w:val="0034419C"/>
    <w:rsid w:val="00350CE9"/>
    <w:rsid w:val="00354927"/>
    <w:rsid w:val="00354B51"/>
    <w:rsid w:val="00354B82"/>
    <w:rsid w:val="00361713"/>
    <w:rsid w:val="00365969"/>
    <w:rsid w:val="00373700"/>
    <w:rsid w:val="003960F2"/>
    <w:rsid w:val="003A5B93"/>
    <w:rsid w:val="003B00E7"/>
    <w:rsid w:val="003B0AE5"/>
    <w:rsid w:val="003B3D93"/>
    <w:rsid w:val="003B7357"/>
    <w:rsid w:val="003C579C"/>
    <w:rsid w:val="003D1BDE"/>
    <w:rsid w:val="003E14CA"/>
    <w:rsid w:val="003F358A"/>
    <w:rsid w:val="00402BB6"/>
    <w:rsid w:val="00405EFC"/>
    <w:rsid w:val="004203C6"/>
    <w:rsid w:val="00421E5E"/>
    <w:rsid w:val="004239F2"/>
    <w:rsid w:val="0042672D"/>
    <w:rsid w:val="004406F7"/>
    <w:rsid w:val="00444F79"/>
    <w:rsid w:val="0045055A"/>
    <w:rsid w:val="00456793"/>
    <w:rsid w:val="00456D79"/>
    <w:rsid w:val="0046186C"/>
    <w:rsid w:val="00493E06"/>
    <w:rsid w:val="004A6430"/>
    <w:rsid w:val="004B0ABE"/>
    <w:rsid w:val="004B4FB1"/>
    <w:rsid w:val="004B5E42"/>
    <w:rsid w:val="004C6690"/>
    <w:rsid w:val="004C7264"/>
    <w:rsid w:val="004D48A4"/>
    <w:rsid w:val="004D633A"/>
    <w:rsid w:val="004D71C0"/>
    <w:rsid w:val="004E005C"/>
    <w:rsid w:val="004E4965"/>
    <w:rsid w:val="004E5CC2"/>
    <w:rsid w:val="004F491A"/>
    <w:rsid w:val="004F643E"/>
    <w:rsid w:val="004F6526"/>
    <w:rsid w:val="004F68A4"/>
    <w:rsid w:val="004F7324"/>
    <w:rsid w:val="00502A2F"/>
    <w:rsid w:val="00515D4D"/>
    <w:rsid w:val="00516256"/>
    <w:rsid w:val="00517E56"/>
    <w:rsid w:val="0052628D"/>
    <w:rsid w:val="0052762A"/>
    <w:rsid w:val="005337BE"/>
    <w:rsid w:val="00535D2F"/>
    <w:rsid w:val="00544AB2"/>
    <w:rsid w:val="00547BA9"/>
    <w:rsid w:val="005516ED"/>
    <w:rsid w:val="00563E8C"/>
    <w:rsid w:val="0057002F"/>
    <w:rsid w:val="00570335"/>
    <w:rsid w:val="00581D76"/>
    <w:rsid w:val="00587C8C"/>
    <w:rsid w:val="005A1E7D"/>
    <w:rsid w:val="005B0BF9"/>
    <w:rsid w:val="005B1DFD"/>
    <w:rsid w:val="005C209D"/>
    <w:rsid w:val="005C2B84"/>
    <w:rsid w:val="005C4F1E"/>
    <w:rsid w:val="005C5DE1"/>
    <w:rsid w:val="005C73A1"/>
    <w:rsid w:val="005C7FD7"/>
    <w:rsid w:val="005D07C6"/>
    <w:rsid w:val="005D5ACE"/>
    <w:rsid w:val="005F7311"/>
    <w:rsid w:val="006006BF"/>
    <w:rsid w:val="00604882"/>
    <w:rsid w:val="0060683F"/>
    <w:rsid w:val="00611854"/>
    <w:rsid w:val="006235F3"/>
    <w:rsid w:val="00631840"/>
    <w:rsid w:val="00636943"/>
    <w:rsid w:val="0063740D"/>
    <w:rsid w:val="00641B14"/>
    <w:rsid w:val="00643635"/>
    <w:rsid w:val="00645499"/>
    <w:rsid w:val="00657E9C"/>
    <w:rsid w:val="006673F6"/>
    <w:rsid w:val="00670279"/>
    <w:rsid w:val="0067229F"/>
    <w:rsid w:val="006772C0"/>
    <w:rsid w:val="00682C0C"/>
    <w:rsid w:val="00684355"/>
    <w:rsid w:val="00684B15"/>
    <w:rsid w:val="00692BD3"/>
    <w:rsid w:val="006A01A0"/>
    <w:rsid w:val="006C3EEF"/>
    <w:rsid w:val="006D1C5D"/>
    <w:rsid w:val="00711654"/>
    <w:rsid w:val="00716277"/>
    <w:rsid w:val="0071741D"/>
    <w:rsid w:val="007176B9"/>
    <w:rsid w:val="00722FFD"/>
    <w:rsid w:val="00727458"/>
    <w:rsid w:val="00750EE0"/>
    <w:rsid w:val="00752440"/>
    <w:rsid w:val="00767453"/>
    <w:rsid w:val="007713A7"/>
    <w:rsid w:val="007764DC"/>
    <w:rsid w:val="007911AC"/>
    <w:rsid w:val="00793D5C"/>
    <w:rsid w:val="00793DE0"/>
    <w:rsid w:val="007A5129"/>
    <w:rsid w:val="007A78D0"/>
    <w:rsid w:val="007B17BE"/>
    <w:rsid w:val="007B1D83"/>
    <w:rsid w:val="007C364C"/>
    <w:rsid w:val="007C4961"/>
    <w:rsid w:val="007D3E5B"/>
    <w:rsid w:val="007D4166"/>
    <w:rsid w:val="007E1E2A"/>
    <w:rsid w:val="007F1A12"/>
    <w:rsid w:val="007F24E1"/>
    <w:rsid w:val="007F4BC7"/>
    <w:rsid w:val="00811862"/>
    <w:rsid w:val="00813775"/>
    <w:rsid w:val="0082518A"/>
    <w:rsid w:val="008270EB"/>
    <w:rsid w:val="00827C54"/>
    <w:rsid w:val="00835636"/>
    <w:rsid w:val="0084349F"/>
    <w:rsid w:val="008473F5"/>
    <w:rsid w:val="008610B9"/>
    <w:rsid w:val="00863B53"/>
    <w:rsid w:val="0086637A"/>
    <w:rsid w:val="00867080"/>
    <w:rsid w:val="00867E32"/>
    <w:rsid w:val="0087238D"/>
    <w:rsid w:val="0087497D"/>
    <w:rsid w:val="0087537D"/>
    <w:rsid w:val="008800D0"/>
    <w:rsid w:val="008805B2"/>
    <w:rsid w:val="00883341"/>
    <w:rsid w:val="00883D33"/>
    <w:rsid w:val="00892863"/>
    <w:rsid w:val="008945AC"/>
    <w:rsid w:val="008A075D"/>
    <w:rsid w:val="008A18A5"/>
    <w:rsid w:val="008A7566"/>
    <w:rsid w:val="008B0E14"/>
    <w:rsid w:val="008B5EC5"/>
    <w:rsid w:val="008B62BD"/>
    <w:rsid w:val="008C5237"/>
    <w:rsid w:val="008D3409"/>
    <w:rsid w:val="008D4597"/>
    <w:rsid w:val="008E222E"/>
    <w:rsid w:val="008E2600"/>
    <w:rsid w:val="008F46CC"/>
    <w:rsid w:val="00912DAB"/>
    <w:rsid w:val="009239A2"/>
    <w:rsid w:val="00924958"/>
    <w:rsid w:val="0092780C"/>
    <w:rsid w:val="00930880"/>
    <w:rsid w:val="00935EC6"/>
    <w:rsid w:val="0093758F"/>
    <w:rsid w:val="00944073"/>
    <w:rsid w:val="00957FD7"/>
    <w:rsid w:val="00961868"/>
    <w:rsid w:val="00970B6C"/>
    <w:rsid w:val="009735E0"/>
    <w:rsid w:val="0098223D"/>
    <w:rsid w:val="0098707B"/>
    <w:rsid w:val="00992F58"/>
    <w:rsid w:val="009972DF"/>
    <w:rsid w:val="009A3B71"/>
    <w:rsid w:val="009A6049"/>
    <w:rsid w:val="009B2A2D"/>
    <w:rsid w:val="009B4F44"/>
    <w:rsid w:val="009B50C2"/>
    <w:rsid w:val="009B596F"/>
    <w:rsid w:val="009B7433"/>
    <w:rsid w:val="009B793C"/>
    <w:rsid w:val="009C677E"/>
    <w:rsid w:val="009D3F56"/>
    <w:rsid w:val="009D4920"/>
    <w:rsid w:val="009F043E"/>
    <w:rsid w:val="009F2C94"/>
    <w:rsid w:val="00A07E85"/>
    <w:rsid w:val="00A07F49"/>
    <w:rsid w:val="00A12801"/>
    <w:rsid w:val="00A16EEA"/>
    <w:rsid w:val="00A170A9"/>
    <w:rsid w:val="00A203CE"/>
    <w:rsid w:val="00A2732B"/>
    <w:rsid w:val="00A32097"/>
    <w:rsid w:val="00A37F6B"/>
    <w:rsid w:val="00A545D3"/>
    <w:rsid w:val="00A64AEA"/>
    <w:rsid w:val="00A670D9"/>
    <w:rsid w:val="00A74D1D"/>
    <w:rsid w:val="00A77105"/>
    <w:rsid w:val="00A81D94"/>
    <w:rsid w:val="00A82753"/>
    <w:rsid w:val="00A95175"/>
    <w:rsid w:val="00AA2D77"/>
    <w:rsid w:val="00AB3A48"/>
    <w:rsid w:val="00AB5996"/>
    <w:rsid w:val="00AB6B9D"/>
    <w:rsid w:val="00AD115B"/>
    <w:rsid w:val="00AD34F4"/>
    <w:rsid w:val="00AF39D0"/>
    <w:rsid w:val="00AF4EC1"/>
    <w:rsid w:val="00B00373"/>
    <w:rsid w:val="00B030F2"/>
    <w:rsid w:val="00B035D2"/>
    <w:rsid w:val="00B103CF"/>
    <w:rsid w:val="00B10C00"/>
    <w:rsid w:val="00B23E27"/>
    <w:rsid w:val="00B253DA"/>
    <w:rsid w:val="00B26455"/>
    <w:rsid w:val="00B40FCA"/>
    <w:rsid w:val="00B421DD"/>
    <w:rsid w:val="00B43793"/>
    <w:rsid w:val="00B56F16"/>
    <w:rsid w:val="00B744C8"/>
    <w:rsid w:val="00B814D2"/>
    <w:rsid w:val="00B83A69"/>
    <w:rsid w:val="00B97891"/>
    <w:rsid w:val="00BA263C"/>
    <w:rsid w:val="00BC20C2"/>
    <w:rsid w:val="00C0122A"/>
    <w:rsid w:val="00C02649"/>
    <w:rsid w:val="00C21D9B"/>
    <w:rsid w:val="00C43A6A"/>
    <w:rsid w:val="00C56D6D"/>
    <w:rsid w:val="00C62002"/>
    <w:rsid w:val="00C630F2"/>
    <w:rsid w:val="00C65B52"/>
    <w:rsid w:val="00C66A10"/>
    <w:rsid w:val="00C754E1"/>
    <w:rsid w:val="00C8024E"/>
    <w:rsid w:val="00CA3A52"/>
    <w:rsid w:val="00CB0743"/>
    <w:rsid w:val="00CB60B5"/>
    <w:rsid w:val="00CC24E7"/>
    <w:rsid w:val="00CC75C2"/>
    <w:rsid w:val="00CF3733"/>
    <w:rsid w:val="00D22ED4"/>
    <w:rsid w:val="00D321F0"/>
    <w:rsid w:val="00D363DC"/>
    <w:rsid w:val="00D36DC0"/>
    <w:rsid w:val="00D36FE1"/>
    <w:rsid w:val="00D4034E"/>
    <w:rsid w:val="00D43F50"/>
    <w:rsid w:val="00D50AA6"/>
    <w:rsid w:val="00D5173E"/>
    <w:rsid w:val="00D521C6"/>
    <w:rsid w:val="00D57E00"/>
    <w:rsid w:val="00D60D3F"/>
    <w:rsid w:val="00D628EA"/>
    <w:rsid w:val="00D656E9"/>
    <w:rsid w:val="00D917A6"/>
    <w:rsid w:val="00DA505A"/>
    <w:rsid w:val="00DA77A9"/>
    <w:rsid w:val="00DB70A3"/>
    <w:rsid w:val="00DC2491"/>
    <w:rsid w:val="00DC5324"/>
    <w:rsid w:val="00DE5ED9"/>
    <w:rsid w:val="00DF047A"/>
    <w:rsid w:val="00DF2905"/>
    <w:rsid w:val="00DF36CF"/>
    <w:rsid w:val="00E07609"/>
    <w:rsid w:val="00E1226A"/>
    <w:rsid w:val="00E24318"/>
    <w:rsid w:val="00E34598"/>
    <w:rsid w:val="00E3774E"/>
    <w:rsid w:val="00E44618"/>
    <w:rsid w:val="00E70B79"/>
    <w:rsid w:val="00E723E1"/>
    <w:rsid w:val="00E72AB4"/>
    <w:rsid w:val="00E8074C"/>
    <w:rsid w:val="00E84287"/>
    <w:rsid w:val="00E86E02"/>
    <w:rsid w:val="00EA3B1B"/>
    <w:rsid w:val="00EC75AB"/>
    <w:rsid w:val="00ED6630"/>
    <w:rsid w:val="00EE5485"/>
    <w:rsid w:val="00EE66DF"/>
    <w:rsid w:val="00EF018F"/>
    <w:rsid w:val="00EF082C"/>
    <w:rsid w:val="00F079DB"/>
    <w:rsid w:val="00F42D32"/>
    <w:rsid w:val="00F43EC5"/>
    <w:rsid w:val="00F502F7"/>
    <w:rsid w:val="00F50752"/>
    <w:rsid w:val="00F52AE2"/>
    <w:rsid w:val="00F567D8"/>
    <w:rsid w:val="00F93024"/>
    <w:rsid w:val="00FA29F5"/>
    <w:rsid w:val="00FA3B2F"/>
    <w:rsid w:val="00FA408C"/>
    <w:rsid w:val="00FA67DE"/>
    <w:rsid w:val="00FB291B"/>
    <w:rsid w:val="00FB3385"/>
    <w:rsid w:val="00FB3EB1"/>
    <w:rsid w:val="00FC67DA"/>
    <w:rsid w:val="00FD050B"/>
    <w:rsid w:val="00FD56EC"/>
    <w:rsid w:val="00FF08A5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87312"/>
  <w15:chartTrackingRefBased/>
  <w15:docId w15:val="{8F32779D-5C13-4601-A426-176BE28C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744C8"/>
    <w:pPr>
      <w:spacing w:after="40" w:line="240" w:lineRule="auto"/>
    </w:pPr>
    <w:rPr>
      <w:rFonts w:asciiTheme="majorBidi" w:hAnsiTheme="majorBidi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744C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86E02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4F68A4"/>
  </w:style>
  <w:style w:type="paragraph" w:styleId="Jalus">
    <w:name w:val="footer"/>
    <w:basedOn w:val="Normaallaad"/>
    <w:link w:val="Jalu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4F68A4"/>
  </w:style>
  <w:style w:type="paragraph" w:customStyle="1" w:styleId="Default">
    <w:name w:val="Default"/>
    <w:rsid w:val="00684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68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B744C8"/>
    <w:rPr>
      <w:rFonts w:asciiTheme="majorBidi" w:eastAsiaTheme="majorEastAsia" w:hAnsiTheme="majorBidi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86E02"/>
    <w:rPr>
      <w:rFonts w:asciiTheme="majorBidi" w:eastAsiaTheme="majorEastAsia" w:hAnsiTheme="majorBidi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A2732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2732B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7D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umi@ruumi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ljala@haljala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aljala.ee/detailplaneeringu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lkranel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tKerner\OneDrive%20-%20Haljala%20Vallavalitsus\Documents\Kohandatud%20Office'i%20mallid\VV_&#245;igusakt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VV_õigusakt.dotx</Template>
  <TotalTime>1543</TotalTime>
  <Pages>3</Pages>
  <Words>1241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Kerner</dc:creator>
  <cp:keywords/>
  <dc:description/>
  <cp:lastModifiedBy>Janika Merisalu | Haljala vald</cp:lastModifiedBy>
  <cp:revision>35</cp:revision>
  <cp:lastPrinted>2022-03-08T11:13:00Z</cp:lastPrinted>
  <dcterms:created xsi:type="dcterms:W3CDTF">2025-08-23T15:23:00Z</dcterms:created>
  <dcterms:modified xsi:type="dcterms:W3CDTF">2025-09-30T05:55:00Z</dcterms:modified>
</cp:coreProperties>
</file>